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90" w:rsidRDefault="00632C90" w:rsidP="00632C90">
      <w:pPr>
        <w:numPr>
          <w:ilvl w:val="0"/>
          <w:numId w:val="0"/>
        </w:numPr>
        <w:spacing w:before="100" w:beforeAutospacing="1" w:after="100" w:afterAutospacing="1" w:line="240" w:lineRule="auto"/>
        <w:outlineLvl w:val="2"/>
        <w:rPr>
          <w:rFonts w:eastAsia="Times New Roman"/>
          <w:b/>
          <w:bCs/>
          <w:sz w:val="27"/>
          <w:szCs w:val="27"/>
        </w:rPr>
      </w:pPr>
      <w:r w:rsidRPr="00632C90">
        <w:rPr>
          <w:rFonts w:eastAsia="Times New Roman"/>
          <w:b/>
          <w:bCs/>
          <w:sz w:val="27"/>
          <w:szCs w:val="27"/>
        </w:rPr>
        <w:t xml:space="preserve">Congress Critical of HAMP </w:t>
      </w:r>
    </w:p>
    <w:p w:rsidR="00632C90" w:rsidRPr="00632C90" w:rsidRDefault="00632C90" w:rsidP="00632C90">
      <w:pPr>
        <w:numPr>
          <w:ilvl w:val="0"/>
          <w:numId w:val="0"/>
        </w:numPr>
        <w:spacing w:before="100" w:beforeAutospacing="1" w:after="100" w:afterAutospacing="1" w:line="240" w:lineRule="auto"/>
        <w:outlineLvl w:val="2"/>
        <w:rPr>
          <w:rFonts w:eastAsia="Times New Roman"/>
          <w:b/>
          <w:bCs/>
          <w:sz w:val="27"/>
          <w:szCs w:val="27"/>
        </w:rPr>
      </w:pPr>
      <w:bookmarkStart w:id="0" w:name="_GoBack"/>
      <w:bookmarkEnd w:id="0"/>
      <w:r w:rsidRPr="00632C90">
        <w:rPr>
          <w:rFonts w:eastAsia="Times New Roman"/>
          <w:b/>
          <w:bCs/>
          <w:sz w:val="27"/>
          <w:szCs w:val="27"/>
        </w:rPr>
        <w:t xml:space="preserve">During Testimony By Treasury and Mortgage Lenders </w:t>
      </w:r>
    </w:p>
    <w:p w:rsidR="00632C90" w:rsidRPr="00632C90" w:rsidRDefault="00632C90" w:rsidP="00632C90">
      <w:pPr>
        <w:spacing w:after="0" w:line="240" w:lineRule="auto"/>
        <w:ind w:firstLine="0"/>
        <w:rPr>
          <w:rFonts w:eastAsia="Times New Roman"/>
          <w:szCs w:val="24"/>
        </w:rPr>
      </w:pPr>
      <w:proofErr w:type="gramStart"/>
      <w:r w:rsidRPr="00632C90">
        <w:rPr>
          <w:rFonts w:eastAsia="Times New Roman"/>
          <w:szCs w:val="24"/>
        </w:rPr>
        <w:t xml:space="preserve">December 9, 2009, By </w:t>
      </w:r>
      <w:hyperlink r:id="rId6" w:history="1">
        <w:r w:rsidRPr="00632C90">
          <w:rPr>
            <w:rFonts w:eastAsia="Times New Roman"/>
            <w:color w:val="0000FF"/>
            <w:szCs w:val="24"/>
            <w:u w:val="single"/>
          </w:rPr>
          <w:t>Howard Law, PC.</w:t>
        </w:r>
        <w:proofErr w:type="gramEnd"/>
      </w:hyperlink>
      <w:r w:rsidRPr="00632C90">
        <w:rPr>
          <w:rFonts w:eastAsia="Times New Roman"/>
          <w:szCs w:val="24"/>
        </w:rPr>
        <w:t xml:space="preserve"> </w:t>
      </w:r>
    </w:p>
    <w:p w:rsidR="00632C90" w:rsidRPr="00632C90" w:rsidRDefault="00632C90" w:rsidP="00632C90">
      <w:pPr>
        <w:spacing w:after="0" w:line="240" w:lineRule="auto"/>
        <w:ind w:firstLine="0"/>
        <w:rPr>
          <w:rFonts w:eastAsia="Times New Roman"/>
          <w:szCs w:val="24"/>
        </w:rPr>
      </w:pPr>
      <w:hyperlink r:id="rId7" w:history="1">
        <w:proofErr w:type="spellStart"/>
        <w:r w:rsidRPr="00632C90">
          <w:rPr>
            <w:rFonts w:eastAsia="Times New Roman"/>
            <w:color w:val="0000FF"/>
            <w:szCs w:val="24"/>
            <w:u w:val="single"/>
          </w:rPr>
          <w:t>inShare</w:t>
        </w:r>
        <w:proofErr w:type="spellEnd"/>
      </w:hyperlink>
      <w:r w:rsidRPr="00632C90">
        <w:rPr>
          <w:rFonts w:eastAsia="Times New Roman"/>
          <w:szCs w:val="24"/>
        </w:rPr>
        <w:t xml:space="preserve"> | </w:t>
      </w:r>
      <w:hyperlink r:id="rId8" w:history="1">
        <w:r w:rsidRPr="00632C90">
          <w:rPr>
            <w:rFonts w:eastAsia="Times New Roman"/>
            <w:color w:val="0000FF"/>
            <w:szCs w:val="24"/>
            <w:u w:val="single"/>
          </w:rPr>
          <w:t>Share</w:t>
        </w:r>
      </w:hyperlink>
      <w:r w:rsidRPr="00632C90">
        <w:rPr>
          <w:rFonts w:eastAsia="Times New Roman"/>
          <w:szCs w:val="24"/>
        </w:rPr>
        <w:t xml:space="preserve"> </w:t>
      </w:r>
    </w:p>
    <w:p w:rsidR="00632C90" w:rsidRPr="00632C90" w:rsidRDefault="00632C90" w:rsidP="00632C90">
      <w:pPr>
        <w:numPr>
          <w:ilvl w:val="0"/>
          <w:numId w:val="0"/>
        </w:numPr>
        <w:spacing w:before="100" w:beforeAutospacing="1" w:after="100" w:afterAutospacing="1" w:line="240" w:lineRule="auto"/>
        <w:rPr>
          <w:rFonts w:eastAsia="Times New Roman"/>
          <w:szCs w:val="24"/>
        </w:rPr>
      </w:pPr>
      <w:r w:rsidRPr="00632C90">
        <w:rPr>
          <w:rFonts w:eastAsia="Times New Roman"/>
          <w:szCs w:val="24"/>
        </w:rPr>
        <w:t xml:space="preserve">As </w:t>
      </w:r>
      <w:hyperlink r:id="rId9" w:history="1">
        <w:r w:rsidRPr="00632C90">
          <w:rPr>
            <w:rFonts w:eastAsia="Times New Roman"/>
            <w:color w:val="0000FF"/>
            <w:szCs w:val="24"/>
            <w:u w:val="single"/>
          </w:rPr>
          <w:t>Garden Grove loan modification attorneys</w:t>
        </w:r>
      </w:hyperlink>
      <w:r w:rsidRPr="00632C90">
        <w:rPr>
          <w:rFonts w:eastAsia="Times New Roman"/>
          <w:szCs w:val="24"/>
        </w:rPr>
        <w:t xml:space="preserve">, we already knew that the federal mortgage aid program continues to fall short despite repeated government tweaks and stern lectures to lenders. </w:t>
      </w:r>
      <w:proofErr w:type="gramStart"/>
      <w:r w:rsidRPr="00632C90">
        <w:rPr>
          <w:rFonts w:eastAsia="Times New Roman"/>
          <w:szCs w:val="24"/>
        </w:rPr>
        <w:t>That's</w:t>
      </w:r>
      <w:proofErr w:type="gramEnd"/>
      <w:r w:rsidRPr="00632C90">
        <w:rPr>
          <w:rFonts w:eastAsia="Times New Roman"/>
          <w:szCs w:val="24"/>
        </w:rPr>
        <w:t xml:space="preserve"> why we were pleased to see </w:t>
      </w:r>
      <w:hyperlink r:id="rId10" w:tgtFrame="_blank" w:history="1">
        <w:r w:rsidRPr="00632C90">
          <w:rPr>
            <w:rFonts w:eastAsia="Times New Roman"/>
            <w:color w:val="0000FF"/>
            <w:szCs w:val="24"/>
            <w:u w:val="single"/>
          </w:rPr>
          <w:t>an article in the Washington Post Dec. 9</w:t>
        </w:r>
      </w:hyperlink>
      <w:r w:rsidRPr="00632C90">
        <w:rPr>
          <w:rFonts w:eastAsia="Times New Roman"/>
          <w:szCs w:val="24"/>
        </w:rPr>
        <w:t xml:space="preserve"> reporting that many </w:t>
      </w:r>
      <w:proofErr w:type="spellStart"/>
      <w:r w:rsidRPr="00632C90">
        <w:rPr>
          <w:rFonts w:eastAsia="Times New Roman"/>
          <w:szCs w:val="24"/>
        </w:rPr>
        <w:t>Congresspeople</w:t>
      </w:r>
      <w:proofErr w:type="spellEnd"/>
      <w:r w:rsidRPr="00632C90">
        <w:rPr>
          <w:rFonts w:eastAsia="Times New Roman"/>
          <w:szCs w:val="24"/>
        </w:rPr>
        <w:t xml:space="preserve"> also seem frustrated by the program's failures. The House Financial Services Committee heard testimony Dec. 8 from officials at the Treasury Department, which manages the Home Affordable Modification Program, as well as from the mortgage industry. That testimony confirmed the poor record that HAMP has had throughout its seven months, with </w:t>
      </w:r>
      <w:hyperlink r:id="rId11" w:tgtFrame="_blank" w:history="1">
        <w:r w:rsidRPr="00632C90">
          <w:rPr>
            <w:rFonts w:eastAsia="Times New Roman"/>
            <w:color w:val="0000FF"/>
            <w:szCs w:val="24"/>
            <w:u w:val="single"/>
          </w:rPr>
          <w:t>just 680,000 borrowers out of an eligible four million participating</w:t>
        </w:r>
      </w:hyperlink>
      <w:r w:rsidRPr="00632C90">
        <w:rPr>
          <w:rFonts w:eastAsia="Times New Roman"/>
          <w:szCs w:val="24"/>
        </w:rPr>
        <w:t>.</w:t>
      </w:r>
    </w:p>
    <w:p w:rsidR="00632C90" w:rsidRPr="00632C90" w:rsidRDefault="00632C90" w:rsidP="00632C90">
      <w:pPr>
        <w:numPr>
          <w:ilvl w:val="0"/>
          <w:numId w:val="0"/>
        </w:numPr>
        <w:spacing w:before="100" w:beforeAutospacing="1" w:after="100" w:afterAutospacing="1" w:line="240" w:lineRule="auto"/>
        <w:rPr>
          <w:rFonts w:eastAsia="Times New Roman"/>
          <w:szCs w:val="24"/>
        </w:rPr>
      </w:pPr>
      <w:r w:rsidRPr="00632C90">
        <w:rPr>
          <w:rFonts w:eastAsia="Times New Roman"/>
          <w:szCs w:val="24"/>
        </w:rPr>
        <w:t xml:space="preserve">The testimony focused on converting trial loan modifications to permanent ones -- a growing issue in recent months. Banks told Congress that conversions are slow because about 70% of borrowers have failed to provide paperwork necessary for the conversion; have provided contradictory information; or haven't made their payments. However, </w:t>
      </w:r>
      <w:hyperlink r:id="rId12" w:tgtFrame="_blank" w:history="1">
        <w:r w:rsidRPr="00632C90">
          <w:rPr>
            <w:rFonts w:eastAsia="Times New Roman"/>
            <w:color w:val="0000FF"/>
            <w:szCs w:val="24"/>
            <w:u w:val="single"/>
          </w:rPr>
          <w:t>consumers and their advocates said</w:t>
        </w:r>
      </w:hyperlink>
      <w:r w:rsidRPr="00632C90">
        <w:rPr>
          <w:rFonts w:eastAsia="Times New Roman"/>
          <w:szCs w:val="24"/>
        </w:rPr>
        <w:t xml:space="preserve"> banks continue to lose paperwork and give them a runaround, shifting them from one representative to another throughout the process. Banks themselves acknowledged that "ineffective communications with customers [and] shortcomings in document maintenance" were contributing to the problem, along with customer confusion and in some cases, financial stress. Committee member Rep. Al Green, D-Texas, threatened "drastic action" if banks </w:t>
      </w:r>
      <w:proofErr w:type="gramStart"/>
      <w:r w:rsidRPr="00632C90">
        <w:rPr>
          <w:rFonts w:eastAsia="Times New Roman"/>
          <w:szCs w:val="24"/>
        </w:rPr>
        <w:t>don't</w:t>
      </w:r>
      <w:proofErr w:type="gramEnd"/>
      <w:r w:rsidRPr="00632C90">
        <w:rPr>
          <w:rFonts w:eastAsia="Times New Roman"/>
          <w:szCs w:val="24"/>
        </w:rPr>
        <w:t xml:space="preserve"> do more to stop the continuing foreclosure crisis. </w:t>
      </w:r>
    </w:p>
    <w:p w:rsidR="00632C90" w:rsidRPr="00632C90" w:rsidRDefault="00632C90" w:rsidP="00632C90">
      <w:pPr>
        <w:numPr>
          <w:ilvl w:val="0"/>
          <w:numId w:val="0"/>
        </w:numPr>
        <w:spacing w:before="100" w:beforeAutospacing="1" w:after="100" w:afterAutospacing="1" w:line="240" w:lineRule="auto"/>
        <w:rPr>
          <w:rFonts w:eastAsia="Times New Roman"/>
          <w:szCs w:val="24"/>
        </w:rPr>
      </w:pPr>
      <w:r w:rsidRPr="00632C90">
        <w:rPr>
          <w:rFonts w:eastAsia="Times New Roman"/>
          <w:szCs w:val="24"/>
        </w:rPr>
        <w:t xml:space="preserve">As </w:t>
      </w:r>
      <w:hyperlink r:id="rId13" w:history="1">
        <w:r w:rsidRPr="00632C90">
          <w:rPr>
            <w:rFonts w:eastAsia="Times New Roman"/>
            <w:color w:val="0000FF"/>
            <w:szCs w:val="24"/>
            <w:u w:val="single"/>
          </w:rPr>
          <w:t>Chino loan modification lawyers</w:t>
        </w:r>
      </w:hyperlink>
      <w:r w:rsidRPr="00632C90">
        <w:rPr>
          <w:rFonts w:eastAsia="Times New Roman"/>
          <w:szCs w:val="24"/>
        </w:rPr>
        <w:t xml:space="preserve">, we have substantial experience with the obstacles homeowners face when they try to get loan modifications, or make those modifications permanent. In both cases, we have heard similar stories from homeowners about repeatedly lost paperwork, contradictory instructions and poor communications between branches of the same lender. We </w:t>
      </w:r>
      <w:proofErr w:type="gramStart"/>
      <w:r w:rsidRPr="00632C90">
        <w:rPr>
          <w:rFonts w:eastAsia="Times New Roman"/>
          <w:szCs w:val="24"/>
        </w:rPr>
        <w:t>don't</w:t>
      </w:r>
      <w:proofErr w:type="gramEnd"/>
      <w:r w:rsidRPr="00632C90">
        <w:rPr>
          <w:rFonts w:eastAsia="Times New Roman"/>
          <w:szCs w:val="24"/>
        </w:rPr>
        <w:t xml:space="preserve"> doubt that some borrowers have genuinely failed to follow instructions -- but we suspect that in many other cases, lenders are finding ways to delay or derail the process because foreclosing is more profitable. Media reports are not clear on what action the representatives are threatening to take, and what standards lenders must meet to avoid it, but we hope they pass legislation with penalties for lenders that are clearly not trying. It has become clear that carrots are not working with lenders; Congress should consider a few sticks.</w:t>
      </w:r>
    </w:p>
    <w:p w:rsidR="00632C90" w:rsidRPr="00632C90" w:rsidRDefault="00632C90" w:rsidP="00632C90">
      <w:pPr>
        <w:numPr>
          <w:ilvl w:val="0"/>
          <w:numId w:val="0"/>
        </w:numPr>
        <w:spacing w:before="100" w:beforeAutospacing="1" w:after="100" w:afterAutospacing="1" w:line="240" w:lineRule="auto"/>
        <w:rPr>
          <w:rFonts w:eastAsia="Times New Roman"/>
          <w:szCs w:val="24"/>
        </w:rPr>
      </w:pPr>
      <w:r w:rsidRPr="00632C90">
        <w:rPr>
          <w:rFonts w:eastAsia="Times New Roman"/>
          <w:szCs w:val="24"/>
        </w:rPr>
        <w:t xml:space="preserve">Based in Anaheim, </w:t>
      </w:r>
      <w:hyperlink r:id="rId14" w:history="1">
        <w:r w:rsidRPr="00632C90">
          <w:rPr>
            <w:rFonts w:eastAsia="Times New Roman"/>
            <w:color w:val="0000FF"/>
            <w:szCs w:val="24"/>
            <w:u w:val="single"/>
          </w:rPr>
          <w:t>Howard Law LLP</w:t>
        </w:r>
      </w:hyperlink>
      <w:r w:rsidRPr="00632C90">
        <w:rPr>
          <w:rFonts w:eastAsia="Times New Roman"/>
          <w:szCs w:val="24"/>
        </w:rPr>
        <w:t xml:space="preserve"> represents borrowers throughout California who need help obtaining a loan modification. We have had substantial success winning loan modifications in the past, through aggressive negotiations or, when appropriate, lawsuits over unfair and illegal behavior by the lender. We attribute part of our success to the fact that we are </w:t>
      </w:r>
      <w:hyperlink r:id="rId15" w:history="1">
        <w:r w:rsidRPr="00632C90">
          <w:rPr>
            <w:rFonts w:eastAsia="Times New Roman"/>
            <w:color w:val="0000FF"/>
            <w:szCs w:val="24"/>
            <w:u w:val="single"/>
          </w:rPr>
          <w:t>Temple City loan modification attorneys</w:t>
        </w:r>
      </w:hyperlink>
      <w:r w:rsidRPr="00632C90">
        <w:rPr>
          <w:rFonts w:eastAsia="Times New Roman"/>
          <w:szCs w:val="24"/>
        </w:rPr>
        <w:t xml:space="preserve">, because banks know that we understand our clients' legal rights and </w:t>
      </w:r>
      <w:proofErr w:type="gramStart"/>
      <w:r w:rsidRPr="00632C90">
        <w:rPr>
          <w:rFonts w:eastAsia="Times New Roman"/>
          <w:szCs w:val="24"/>
        </w:rPr>
        <w:t>aren't</w:t>
      </w:r>
      <w:proofErr w:type="gramEnd"/>
      <w:r w:rsidRPr="00632C90">
        <w:rPr>
          <w:rFonts w:eastAsia="Times New Roman"/>
          <w:szCs w:val="24"/>
        </w:rPr>
        <w:t xml:space="preserve"> afraid to defend them. Often, lenders change their attitudes drastically after we become involved, even with clients who had no luck winning a loan modification on their own. Our goal </w:t>
      </w:r>
      <w:r w:rsidRPr="00632C90">
        <w:rPr>
          <w:rFonts w:eastAsia="Times New Roman"/>
          <w:szCs w:val="24"/>
        </w:rPr>
        <w:lastRenderedPageBreak/>
        <w:t xml:space="preserve">is always to leave clients with a monthly mortgage payment reduced to a manageable, sustainable amount. </w:t>
      </w:r>
    </w:p>
    <w:p w:rsidR="00DD41BD" w:rsidRDefault="00DD41BD" w:rsidP="00632C90">
      <w:pPr>
        <w:numPr>
          <w:ilvl w:val="0"/>
          <w:numId w:val="0"/>
        </w:numPr>
      </w:pPr>
    </w:p>
    <w:sectPr w:rsidR="00DD4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75C37"/>
    <w:multiLevelType w:val="hybridMultilevel"/>
    <w:tmpl w:val="C42438A6"/>
    <w:lvl w:ilvl="0" w:tplc="70E6CB36">
      <w:start w:val="1"/>
      <w:numFmt w:val="upperRoman"/>
      <w:lvlText w:val="%1."/>
      <w:lvlJc w:val="righ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59387FE9"/>
    <w:multiLevelType w:val="multilevel"/>
    <w:tmpl w:val="789C61BA"/>
    <w:lvl w:ilvl="0">
      <w:start w:val="1"/>
      <w:numFmt w:val="decimal"/>
      <w:pStyle w:val="Normal"/>
      <w:lvlText w:val="%1."/>
      <w:lvlJc w:val="left"/>
      <w:pPr>
        <w:ind w:left="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ind w:left="1440" w:hanging="720"/>
      </w:pPr>
      <w:rPr>
        <w:rFonts w:hint="default"/>
      </w:rPr>
    </w:lvl>
    <w:lvl w:ilvl="3">
      <w:start w:val="1"/>
      <w:numFmt w:val="decimal"/>
      <w:lvlText w:val="%4."/>
      <w:lvlJc w:val="left"/>
      <w:pPr>
        <w:tabs>
          <w:tab w:val="num" w:pos="1440"/>
        </w:tabs>
        <w:ind w:left="2160" w:hanging="720"/>
      </w:pPr>
      <w:rPr>
        <w:rFonts w:hint="default"/>
      </w:rPr>
    </w:lvl>
    <w:lvl w:ilvl="4">
      <w:start w:val="1"/>
      <w:numFmt w:val="lowerLetter"/>
      <w:lvlText w:val="%5."/>
      <w:lvlJc w:val="left"/>
      <w:pPr>
        <w:tabs>
          <w:tab w:val="num" w:pos="20880"/>
        </w:tabs>
        <w:ind w:left="2880" w:hanging="72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2">
    <w:nsid w:val="62B90D98"/>
    <w:multiLevelType w:val="hybridMultilevel"/>
    <w:tmpl w:val="02E677F8"/>
    <w:lvl w:ilvl="0" w:tplc="6A7A59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0"/>
  </w:num>
  <w:num w:numId="7">
    <w:abstractNumId w:val="1"/>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90"/>
    <w:rsid w:val="000259BF"/>
    <w:rsid w:val="00494CEF"/>
    <w:rsid w:val="004E7BF8"/>
    <w:rsid w:val="00632C90"/>
    <w:rsid w:val="00873FD2"/>
    <w:rsid w:val="008D6850"/>
    <w:rsid w:val="00A072CB"/>
    <w:rsid w:val="00DD4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CEF"/>
    <w:pPr>
      <w:numPr>
        <w:numId w:val="9"/>
      </w:numPr>
      <w:spacing w:after="120" w:line="360" w:lineRule="auto"/>
    </w:pPr>
    <w:rPr>
      <w:rFonts w:ascii="Times New Roman" w:hAnsi="Times New Roman" w:cs="Times New Roman"/>
      <w:sz w:val="24"/>
    </w:rPr>
  </w:style>
  <w:style w:type="paragraph" w:styleId="Heading1">
    <w:name w:val="heading 1"/>
    <w:basedOn w:val="Normal"/>
    <w:next w:val="Normal"/>
    <w:link w:val="Heading1Char"/>
    <w:autoRedefine/>
    <w:uiPriority w:val="9"/>
    <w:qFormat/>
    <w:rsid w:val="00494CEF"/>
    <w:pPr>
      <w:keepNext/>
      <w:numPr>
        <w:numId w:val="3"/>
      </w:numPr>
      <w:spacing w:before="240" w:after="60"/>
      <w:ind w:left="0"/>
      <w:jc w:val="center"/>
      <w:outlineLvl w:val="0"/>
    </w:pPr>
    <w:rPr>
      <w:rFonts w:asciiTheme="majorHAnsi" w:eastAsiaTheme="majorEastAsia" w:hAnsiTheme="majorHAnsi" w:cstheme="majorBidi"/>
      <w:b/>
      <w:bCs/>
      <w:caps/>
      <w:kern w:val="32"/>
      <w:sz w:val="28"/>
      <w:szCs w:val="32"/>
    </w:rPr>
  </w:style>
  <w:style w:type="paragraph" w:styleId="Heading3">
    <w:name w:val="heading 3"/>
    <w:basedOn w:val="Normal"/>
    <w:link w:val="Heading3Char"/>
    <w:uiPriority w:val="9"/>
    <w:qFormat/>
    <w:rsid w:val="00632C90"/>
    <w:pPr>
      <w:numPr>
        <w:numId w:val="0"/>
      </w:num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autoRedefine/>
    <w:uiPriority w:val="99"/>
    <w:semiHidden/>
    <w:unhideWhenUsed/>
    <w:qFormat/>
    <w:rsid w:val="00494CEF"/>
    <w:pPr>
      <w:numPr>
        <w:numId w:val="2"/>
      </w:numPr>
      <w:ind w:left="0" w:hanging="720"/>
    </w:pPr>
    <w:rPr>
      <w:rFonts w:cstheme="minorBidi"/>
    </w:rPr>
  </w:style>
  <w:style w:type="character" w:customStyle="1" w:styleId="BodyTextChar">
    <w:name w:val="Body Text Char"/>
    <w:basedOn w:val="DefaultParagraphFont"/>
    <w:link w:val="BodyText"/>
    <w:uiPriority w:val="99"/>
    <w:semiHidden/>
    <w:rsid w:val="00494CEF"/>
    <w:rPr>
      <w:rFonts w:ascii="Times New Roman" w:hAnsi="Times New Roman"/>
      <w:sz w:val="24"/>
    </w:rPr>
  </w:style>
  <w:style w:type="character" w:customStyle="1" w:styleId="Heading1Char">
    <w:name w:val="Heading 1 Char"/>
    <w:basedOn w:val="DefaultParagraphFont"/>
    <w:link w:val="Heading1"/>
    <w:uiPriority w:val="9"/>
    <w:rsid w:val="00494CEF"/>
    <w:rPr>
      <w:rFonts w:asciiTheme="majorHAnsi" w:eastAsiaTheme="majorEastAsia" w:hAnsiTheme="majorHAnsi" w:cstheme="majorBidi"/>
      <w:b/>
      <w:bCs/>
      <w:caps/>
      <w:kern w:val="32"/>
      <w:sz w:val="28"/>
      <w:szCs w:val="32"/>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paragraph" w:customStyle="1" w:styleId="CourtName">
    <w:name w:val="CourtName"/>
    <w:basedOn w:val="Normal"/>
    <w:autoRedefine/>
    <w:qFormat/>
    <w:rsid w:val="00494CEF"/>
    <w:pPr>
      <w:overflowPunct w:val="0"/>
      <w:autoSpaceDE w:val="0"/>
      <w:autoSpaceDN w:val="0"/>
      <w:adjustRightInd w:val="0"/>
      <w:spacing w:before="120" w:after="240" w:line="240" w:lineRule="auto"/>
      <w:jc w:val="center"/>
      <w:textAlignment w:val="baseline"/>
    </w:pPr>
    <w:rPr>
      <w:rFonts w:ascii="Times New Roman Bold" w:eastAsia="Times New Roman" w:hAnsi="Times New Roman Bold"/>
      <w:b/>
      <w:caps/>
      <w:szCs w:val="20"/>
    </w:rPr>
  </w:style>
  <w:style w:type="character" w:customStyle="1" w:styleId="Heading3Char">
    <w:name w:val="Heading 3 Char"/>
    <w:basedOn w:val="DefaultParagraphFont"/>
    <w:link w:val="Heading3"/>
    <w:uiPriority w:val="9"/>
    <w:rsid w:val="00632C90"/>
    <w:rPr>
      <w:rFonts w:ascii="Times New Roman" w:eastAsia="Times New Roman" w:hAnsi="Times New Roman" w:cs="Times New Roman"/>
      <w:b/>
      <w:bCs/>
      <w:sz w:val="27"/>
      <w:szCs w:val="27"/>
    </w:rPr>
  </w:style>
  <w:style w:type="character" w:customStyle="1" w:styleId="byline">
    <w:name w:val="byline"/>
    <w:basedOn w:val="DefaultParagraphFont"/>
    <w:rsid w:val="00632C90"/>
  </w:style>
  <w:style w:type="character" w:customStyle="1" w:styleId="published">
    <w:name w:val="published"/>
    <w:basedOn w:val="DefaultParagraphFont"/>
    <w:rsid w:val="00632C90"/>
  </w:style>
  <w:style w:type="character" w:customStyle="1" w:styleId="vcard">
    <w:name w:val="vcard"/>
    <w:basedOn w:val="DefaultParagraphFont"/>
    <w:rsid w:val="00632C90"/>
  </w:style>
  <w:style w:type="character" w:styleId="Hyperlink">
    <w:name w:val="Hyperlink"/>
    <w:basedOn w:val="DefaultParagraphFont"/>
    <w:uiPriority w:val="99"/>
    <w:semiHidden/>
    <w:unhideWhenUsed/>
    <w:rsid w:val="00632C90"/>
    <w:rPr>
      <w:color w:val="0000FF"/>
      <w:u w:val="single"/>
    </w:rPr>
  </w:style>
  <w:style w:type="character" w:customStyle="1" w:styleId="in-widget">
    <w:name w:val="in-widget"/>
    <w:basedOn w:val="DefaultParagraphFont"/>
    <w:rsid w:val="00632C90"/>
  </w:style>
  <w:style w:type="paragraph" w:styleId="NormalWeb">
    <w:name w:val="Normal (Web)"/>
    <w:basedOn w:val="Normal"/>
    <w:uiPriority w:val="99"/>
    <w:semiHidden/>
    <w:unhideWhenUsed/>
    <w:rsid w:val="00632C90"/>
    <w:pPr>
      <w:numPr>
        <w:numId w:val="0"/>
      </w:numPr>
      <w:spacing w:before="100" w:beforeAutospacing="1" w:after="100" w:afterAutospacing="1" w:line="240" w:lineRule="auto"/>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CEF"/>
    <w:pPr>
      <w:numPr>
        <w:numId w:val="9"/>
      </w:numPr>
      <w:spacing w:after="120" w:line="360" w:lineRule="auto"/>
    </w:pPr>
    <w:rPr>
      <w:rFonts w:ascii="Times New Roman" w:hAnsi="Times New Roman" w:cs="Times New Roman"/>
      <w:sz w:val="24"/>
    </w:rPr>
  </w:style>
  <w:style w:type="paragraph" w:styleId="Heading1">
    <w:name w:val="heading 1"/>
    <w:basedOn w:val="Normal"/>
    <w:next w:val="Normal"/>
    <w:link w:val="Heading1Char"/>
    <w:autoRedefine/>
    <w:uiPriority w:val="9"/>
    <w:qFormat/>
    <w:rsid w:val="00494CEF"/>
    <w:pPr>
      <w:keepNext/>
      <w:numPr>
        <w:numId w:val="3"/>
      </w:numPr>
      <w:spacing w:before="240" w:after="60"/>
      <w:ind w:left="0"/>
      <w:jc w:val="center"/>
      <w:outlineLvl w:val="0"/>
    </w:pPr>
    <w:rPr>
      <w:rFonts w:asciiTheme="majorHAnsi" w:eastAsiaTheme="majorEastAsia" w:hAnsiTheme="majorHAnsi" w:cstheme="majorBidi"/>
      <w:b/>
      <w:bCs/>
      <w:caps/>
      <w:kern w:val="32"/>
      <w:sz w:val="28"/>
      <w:szCs w:val="32"/>
    </w:rPr>
  </w:style>
  <w:style w:type="paragraph" w:styleId="Heading3">
    <w:name w:val="heading 3"/>
    <w:basedOn w:val="Normal"/>
    <w:link w:val="Heading3Char"/>
    <w:uiPriority w:val="9"/>
    <w:qFormat/>
    <w:rsid w:val="00632C90"/>
    <w:pPr>
      <w:numPr>
        <w:numId w:val="0"/>
      </w:num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autoRedefine/>
    <w:uiPriority w:val="99"/>
    <w:semiHidden/>
    <w:unhideWhenUsed/>
    <w:qFormat/>
    <w:rsid w:val="00494CEF"/>
    <w:pPr>
      <w:numPr>
        <w:numId w:val="2"/>
      </w:numPr>
      <w:ind w:left="0" w:hanging="720"/>
    </w:pPr>
    <w:rPr>
      <w:rFonts w:cstheme="minorBidi"/>
    </w:rPr>
  </w:style>
  <w:style w:type="character" w:customStyle="1" w:styleId="BodyTextChar">
    <w:name w:val="Body Text Char"/>
    <w:basedOn w:val="DefaultParagraphFont"/>
    <w:link w:val="BodyText"/>
    <w:uiPriority w:val="99"/>
    <w:semiHidden/>
    <w:rsid w:val="00494CEF"/>
    <w:rPr>
      <w:rFonts w:ascii="Times New Roman" w:hAnsi="Times New Roman"/>
      <w:sz w:val="24"/>
    </w:rPr>
  </w:style>
  <w:style w:type="character" w:customStyle="1" w:styleId="Heading1Char">
    <w:name w:val="Heading 1 Char"/>
    <w:basedOn w:val="DefaultParagraphFont"/>
    <w:link w:val="Heading1"/>
    <w:uiPriority w:val="9"/>
    <w:rsid w:val="00494CEF"/>
    <w:rPr>
      <w:rFonts w:asciiTheme="majorHAnsi" w:eastAsiaTheme="majorEastAsia" w:hAnsiTheme="majorHAnsi" w:cstheme="majorBidi"/>
      <w:b/>
      <w:bCs/>
      <w:caps/>
      <w:kern w:val="32"/>
      <w:sz w:val="28"/>
      <w:szCs w:val="32"/>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paragraph" w:customStyle="1" w:styleId="CourtName">
    <w:name w:val="CourtName"/>
    <w:basedOn w:val="Normal"/>
    <w:autoRedefine/>
    <w:qFormat/>
    <w:rsid w:val="00494CEF"/>
    <w:pPr>
      <w:overflowPunct w:val="0"/>
      <w:autoSpaceDE w:val="0"/>
      <w:autoSpaceDN w:val="0"/>
      <w:adjustRightInd w:val="0"/>
      <w:spacing w:before="120" w:after="240" w:line="240" w:lineRule="auto"/>
      <w:jc w:val="center"/>
      <w:textAlignment w:val="baseline"/>
    </w:pPr>
    <w:rPr>
      <w:rFonts w:ascii="Times New Roman Bold" w:eastAsia="Times New Roman" w:hAnsi="Times New Roman Bold"/>
      <w:b/>
      <w:caps/>
      <w:szCs w:val="20"/>
    </w:rPr>
  </w:style>
  <w:style w:type="character" w:customStyle="1" w:styleId="Heading3Char">
    <w:name w:val="Heading 3 Char"/>
    <w:basedOn w:val="DefaultParagraphFont"/>
    <w:link w:val="Heading3"/>
    <w:uiPriority w:val="9"/>
    <w:rsid w:val="00632C90"/>
    <w:rPr>
      <w:rFonts w:ascii="Times New Roman" w:eastAsia="Times New Roman" w:hAnsi="Times New Roman" w:cs="Times New Roman"/>
      <w:b/>
      <w:bCs/>
      <w:sz w:val="27"/>
      <w:szCs w:val="27"/>
    </w:rPr>
  </w:style>
  <w:style w:type="character" w:customStyle="1" w:styleId="byline">
    <w:name w:val="byline"/>
    <w:basedOn w:val="DefaultParagraphFont"/>
    <w:rsid w:val="00632C90"/>
  </w:style>
  <w:style w:type="character" w:customStyle="1" w:styleId="published">
    <w:name w:val="published"/>
    <w:basedOn w:val="DefaultParagraphFont"/>
    <w:rsid w:val="00632C90"/>
  </w:style>
  <w:style w:type="character" w:customStyle="1" w:styleId="vcard">
    <w:name w:val="vcard"/>
    <w:basedOn w:val="DefaultParagraphFont"/>
    <w:rsid w:val="00632C90"/>
  </w:style>
  <w:style w:type="character" w:styleId="Hyperlink">
    <w:name w:val="Hyperlink"/>
    <w:basedOn w:val="DefaultParagraphFont"/>
    <w:uiPriority w:val="99"/>
    <w:semiHidden/>
    <w:unhideWhenUsed/>
    <w:rsid w:val="00632C90"/>
    <w:rPr>
      <w:color w:val="0000FF"/>
      <w:u w:val="single"/>
    </w:rPr>
  </w:style>
  <w:style w:type="character" w:customStyle="1" w:styleId="in-widget">
    <w:name w:val="in-widget"/>
    <w:basedOn w:val="DefaultParagraphFont"/>
    <w:rsid w:val="00632C90"/>
  </w:style>
  <w:style w:type="paragraph" w:styleId="NormalWeb">
    <w:name w:val="Normal (Web)"/>
    <w:basedOn w:val="Normal"/>
    <w:uiPriority w:val="99"/>
    <w:semiHidden/>
    <w:unhideWhenUsed/>
    <w:rsid w:val="00632C90"/>
    <w:pPr>
      <w:numPr>
        <w:numId w:val="0"/>
      </w:num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156450">
      <w:bodyDiv w:val="1"/>
      <w:marLeft w:val="0"/>
      <w:marRight w:val="0"/>
      <w:marTop w:val="0"/>
      <w:marBottom w:val="0"/>
      <w:divBdr>
        <w:top w:val="none" w:sz="0" w:space="0" w:color="auto"/>
        <w:left w:val="none" w:sz="0" w:space="0" w:color="auto"/>
        <w:bottom w:val="none" w:sz="0" w:space="0" w:color="auto"/>
        <w:right w:val="none" w:sz="0" w:space="0" w:color="auto"/>
      </w:divBdr>
      <w:divsChild>
        <w:div w:id="609898157">
          <w:marLeft w:val="0"/>
          <w:marRight w:val="0"/>
          <w:marTop w:val="0"/>
          <w:marBottom w:val="0"/>
          <w:divBdr>
            <w:top w:val="none" w:sz="0" w:space="0" w:color="auto"/>
            <w:left w:val="none" w:sz="0" w:space="0" w:color="auto"/>
            <w:bottom w:val="none" w:sz="0" w:space="0" w:color="auto"/>
            <w:right w:val="none" w:sz="0" w:space="0" w:color="auto"/>
          </w:divBdr>
          <w:divsChild>
            <w:div w:id="1083723786">
              <w:marLeft w:val="0"/>
              <w:marRight w:val="0"/>
              <w:marTop w:val="0"/>
              <w:marBottom w:val="0"/>
              <w:divBdr>
                <w:top w:val="none" w:sz="0" w:space="0" w:color="auto"/>
                <w:left w:val="none" w:sz="0" w:space="0" w:color="auto"/>
                <w:bottom w:val="none" w:sz="0" w:space="0" w:color="auto"/>
                <w:right w:val="none" w:sz="0" w:space="0" w:color="auto"/>
              </w:divBdr>
            </w:div>
          </w:divsChild>
        </w:div>
        <w:div w:id="1578395354">
          <w:marLeft w:val="0"/>
          <w:marRight w:val="0"/>
          <w:marTop w:val="0"/>
          <w:marBottom w:val="0"/>
          <w:divBdr>
            <w:top w:val="none" w:sz="0" w:space="0" w:color="auto"/>
            <w:left w:val="none" w:sz="0" w:space="0" w:color="auto"/>
            <w:bottom w:val="none" w:sz="0" w:space="0" w:color="auto"/>
            <w:right w:val="none" w:sz="0" w:space="0" w:color="auto"/>
          </w:divBdr>
        </w:div>
        <w:div w:id="111680091">
          <w:marLeft w:val="0"/>
          <w:marRight w:val="0"/>
          <w:marTop w:val="0"/>
          <w:marBottom w:val="0"/>
          <w:divBdr>
            <w:top w:val="none" w:sz="0" w:space="0" w:color="auto"/>
            <w:left w:val="none" w:sz="0" w:space="0" w:color="auto"/>
            <w:bottom w:val="none" w:sz="0" w:space="0" w:color="auto"/>
            <w:right w:val="none" w:sz="0" w:space="0" w:color="auto"/>
          </w:divBdr>
          <w:divsChild>
            <w:div w:id="1643997764">
              <w:marLeft w:val="0"/>
              <w:marRight w:val="0"/>
              <w:marTop w:val="0"/>
              <w:marBottom w:val="0"/>
              <w:divBdr>
                <w:top w:val="none" w:sz="0" w:space="0" w:color="auto"/>
                <w:left w:val="none" w:sz="0" w:space="0" w:color="auto"/>
                <w:bottom w:val="none" w:sz="0" w:space="0" w:color="auto"/>
                <w:right w:val="none" w:sz="0" w:space="0" w:color="auto"/>
              </w:divBdr>
            </w:div>
            <w:div w:id="154451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iforniabankruptcyattorneyblog.com/2009/12/congress-critical-of-hamp-during-testimony-by-treasury-and-mortgage-lenders.html" TargetMode="External"/><Relationship Id="rId13" Type="http://schemas.openxmlformats.org/officeDocument/2006/relationships/hyperlink" Target="http://www.howardlawpc.com/lawyer-attorney-1420588.html" TargetMode="External"/><Relationship Id="rId3" Type="http://schemas.microsoft.com/office/2007/relationships/stylesWithEffects" Target="stylesWithEffects.xml"/><Relationship Id="rId7" Type="http://schemas.openxmlformats.org/officeDocument/2006/relationships/hyperlink" Target="javascript:void(0);" TargetMode="External"/><Relationship Id="rId12" Type="http://schemas.openxmlformats.org/officeDocument/2006/relationships/hyperlink" Target="http://www.chicagotribune.com/business/chi-tc-biz-loans-1208-1209-dec09,0,2737513.stor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howardlawpc.com/" TargetMode="External"/><Relationship Id="rId11" Type="http://schemas.openxmlformats.org/officeDocument/2006/relationships/hyperlink" Target="http://www.nytimes.com/2009/12/09/business/09mortgage.html?_r=1&amp;ref=business" TargetMode="External"/><Relationship Id="rId5" Type="http://schemas.openxmlformats.org/officeDocument/2006/relationships/webSettings" Target="webSettings.xml"/><Relationship Id="rId15" Type="http://schemas.openxmlformats.org/officeDocument/2006/relationships/hyperlink" Target="http://www.howardlawpc.com/lawyer-attorney-1420588.html" TargetMode="External"/><Relationship Id="rId10" Type="http://schemas.openxmlformats.org/officeDocument/2006/relationships/hyperlink" Target="http://www.washingtonpost.com/wp-dyn/content/article/2009/12/08/AR2009120804194.html" TargetMode="External"/><Relationship Id="rId4" Type="http://schemas.openxmlformats.org/officeDocument/2006/relationships/settings" Target="settings.xml"/><Relationship Id="rId9" Type="http://schemas.openxmlformats.org/officeDocument/2006/relationships/hyperlink" Target="http://www.howardlawpc.com/lawyer-attorney-1420588.html" TargetMode="External"/><Relationship Id="rId14" Type="http://schemas.openxmlformats.org/officeDocument/2006/relationships/hyperlink" Target="http://www.howardlaw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2011-11-10T22:42:00Z</dcterms:created>
  <dcterms:modified xsi:type="dcterms:W3CDTF">2011-11-10T22:42:00Z</dcterms:modified>
</cp:coreProperties>
</file>