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DD1" w:rsidRDefault="00601A40" w:rsidP="00F30C4C">
      <w:pPr>
        <w:rPr>
          <w:b/>
        </w:rPr>
      </w:pPr>
      <w:r w:rsidRPr="00F30C4C">
        <w:rPr>
          <w:b/>
        </w:rPr>
        <w:t>UNITED STATES DISTRICT COURT</w:t>
      </w:r>
    </w:p>
    <w:p w:rsidR="008F2DD1" w:rsidRDefault="00601A40" w:rsidP="00F30C4C">
      <w:pPr>
        <w:rPr>
          <w:b/>
        </w:rPr>
      </w:pPr>
      <w:r w:rsidRPr="00F30C4C">
        <w:rPr>
          <w:b/>
        </w:rPr>
        <w:t>FOR THE DISTRICT OF COLUMBIA</w:t>
      </w:r>
    </w:p>
    <w:p w:rsidR="008F2DD1" w:rsidRDefault="00601A40" w:rsidP="00F30C4C">
      <w:pPr>
        <w:rPr>
          <w:rFonts w:ascii="TimesNewRoman" w:hAnsi="TimesNewRoman" w:cs="TimesNewRoman"/>
          <w:b/>
        </w:rPr>
      </w:pPr>
      <w:r w:rsidRPr="00F30C4C">
        <w:rPr>
          <w:rFonts w:ascii="TimesNewRoman" w:hAnsi="TimesNewRoman" w:cs="TimesNewRoman"/>
          <w:b/>
        </w:rPr>
        <w:t>SANDRA MULDROW</w:t>
      </w:r>
      <w:proofErr w:type="gramStart"/>
      <w:r w:rsidRPr="00F30C4C">
        <w:rPr>
          <w:rFonts w:ascii="TimesNewRoman" w:hAnsi="TimesNewRoman" w:cs="TimesNewRoman"/>
          <w:b/>
        </w:rPr>
        <w:t>, :</w:t>
      </w:r>
      <w:proofErr w:type="gramEnd"/>
    </w:p>
    <w:p w:rsidR="008F2DD1" w:rsidRDefault="00601A40" w:rsidP="00F30C4C">
      <w:pPr>
        <w:rPr>
          <w:rFonts w:ascii="TimesNewRoman" w:hAnsi="TimesNewRoman" w:cs="TimesNewRoman"/>
          <w:b/>
        </w:rPr>
      </w:pPr>
      <w:proofErr w:type="gramStart"/>
      <w:r w:rsidRPr="00F30C4C">
        <w:rPr>
          <w:rFonts w:ascii="TimesNewRoman" w:hAnsi="TimesNewRoman" w:cs="TimesNewRoman"/>
          <w:b/>
        </w:rPr>
        <w:t>:Plaintiff</w:t>
      </w:r>
      <w:proofErr w:type="gramEnd"/>
      <w:r w:rsidRPr="00F30C4C">
        <w:rPr>
          <w:rFonts w:ascii="TimesNewRoman" w:hAnsi="TimesNewRoman" w:cs="TimesNewRoman"/>
          <w:b/>
        </w:rPr>
        <w:t xml:space="preserve">, : </w:t>
      </w:r>
    </w:p>
    <w:p w:rsidR="008F2DD1" w:rsidRDefault="00601A40" w:rsidP="00F30C4C">
      <w:pPr>
        <w:rPr>
          <w:rFonts w:ascii="TimesNewRoman" w:hAnsi="TimesNewRoman" w:cs="TimesNewRoman"/>
          <w:b/>
        </w:rPr>
      </w:pPr>
      <w:r w:rsidRPr="00F30C4C">
        <w:rPr>
          <w:rFonts w:ascii="TimesNewRoman" w:hAnsi="TimesNewRoman" w:cs="TimesNewRoman"/>
          <w:b/>
        </w:rPr>
        <w:t>Civil Action No.: 08-1771 (RMU):v</w:t>
      </w:r>
      <w:proofErr w:type="gramStart"/>
      <w:r w:rsidRPr="00F30C4C">
        <w:rPr>
          <w:rFonts w:ascii="TimesNewRoman" w:hAnsi="TimesNewRoman" w:cs="TimesNewRoman"/>
          <w:b/>
        </w:rPr>
        <w:t>. :</w:t>
      </w:r>
      <w:proofErr w:type="gramEnd"/>
      <w:r w:rsidRPr="00F30C4C">
        <w:rPr>
          <w:rFonts w:ascii="TimesNewRoman" w:hAnsi="TimesNewRoman" w:cs="TimesNewRoman"/>
          <w:b/>
        </w:rPr>
        <w:t xml:space="preserve"> </w:t>
      </w:r>
    </w:p>
    <w:p w:rsidR="008F2DD1" w:rsidRDefault="00601A40" w:rsidP="00F30C4C">
      <w:pPr>
        <w:rPr>
          <w:rFonts w:ascii="TimesNewRoman" w:hAnsi="TimesNewRoman" w:cs="TimesNewRoman"/>
          <w:b/>
        </w:rPr>
      </w:pPr>
      <w:r w:rsidRPr="00F30C4C">
        <w:rPr>
          <w:rFonts w:ascii="TimesNewRoman" w:hAnsi="TimesNewRoman" w:cs="TimesNewRoman"/>
          <w:b/>
        </w:rPr>
        <w:t>Re Document No.: 6:</w:t>
      </w:r>
    </w:p>
    <w:p w:rsidR="008F2DD1" w:rsidRDefault="00601A40" w:rsidP="00F30C4C">
      <w:pPr>
        <w:rPr>
          <w:rFonts w:ascii="TimesNewRoman" w:hAnsi="TimesNewRoman" w:cs="TimesNewRoman"/>
          <w:b/>
        </w:rPr>
      </w:pPr>
      <w:r w:rsidRPr="00F30C4C">
        <w:rPr>
          <w:rFonts w:ascii="TimesNewRoman" w:hAnsi="TimesNewRoman" w:cs="TimesNewRoman"/>
          <w:b/>
        </w:rPr>
        <w:t xml:space="preserve">EMC </w:t>
      </w:r>
      <w:proofErr w:type="gramStart"/>
      <w:r w:rsidRPr="00F30C4C">
        <w:rPr>
          <w:rFonts w:ascii="TimesNewRoman" w:hAnsi="TimesNewRoman" w:cs="TimesNewRoman"/>
          <w:b/>
        </w:rPr>
        <w:t>MORTGAGE :CORPORATION</w:t>
      </w:r>
      <w:proofErr w:type="gramEnd"/>
      <w:r w:rsidRPr="00F30C4C">
        <w:rPr>
          <w:rFonts w:ascii="TimesNewRoman" w:hAnsi="TimesNewRoman" w:cs="TimesNewRoman"/>
          <w:b/>
        </w:rPr>
        <w:t xml:space="preserve"> </w:t>
      </w:r>
      <w:r w:rsidRPr="00F30C4C">
        <w:rPr>
          <w:rFonts w:ascii="TimesNewRoman,Italic" w:hAnsi="TimesNewRoman,Italic" w:cs="TimesNewRoman,Italic"/>
          <w:b/>
          <w:i/>
          <w:iCs/>
        </w:rPr>
        <w:t>et al.</w:t>
      </w:r>
      <w:r w:rsidRPr="00F30C4C">
        <w:rPr>
          <w:rFonts w:ascii="TimesNewRoman" w:hAnsi="TimesNewRoman" w:cs="TimesNewRoman"/>
          <w:b/>
        </w:rPr>
        <w:t>, :</w:t>
      </w:r>
    </w:p>
    <w:p w:rsidR="008F2DD1" w:rsidRDefault="00601A40" w:rsidP="00F30C4C">
      <w:pPr>
        <w:rPr>
          <w:rFonts w:ascii="TimesNewRoman" w:hAnsi="TimesNewRoman" w:cs="TimesNewRoman"/>
          <w:b/>
        </w:rPr>
      </w:pPr>
      <w:proofErr w:type="gramStart"/>
      <w:r w:rsidRPr="00F30C4C">
        <w:rPr>
          <w:rFonts w:ascii="TimesNewRoman" w:hAnsi="TimesNewRoman" w:cs="TimesNewRoman"/>
          <w:b/>
        </w:rPr>
        <w:t>:Defendants</w:t>
      </w:r>
      <w:proofErr w:type="gramEnd"/>
      <w:r w:rsidRPr="00F30C4C">
        <w:rPr>
          <w:rFonts w:ascii="TimesNewRoman" w:hAnsi="TimesNewRoman" w:cs="TimesNewRoman"/>
          <w:b/>
        </w:rPr>
        <w:t xml:space="preserve">. </w:t>
      </w:r>
    </w:p>
    <w:p w:rsidR="008F2DD1" w:rsidRDefault="008F2DD1" w:rsidP="008F2DD1">
      <w:pPr>
        <w:pStyle w:val="Heading"/>
      </w:pPr>
      <w:r>
        <w:rPr>
          <w:rFonts w:ascii="TimesNewRoman" w:hAnsi="TimesNewRoman" w:cs="TimesNewRoman"/>
        </w:rPr>
        <w:t xml:space="preserve"> </w:t>
      </w:r>
      <w:proofErr w:type="gramStart"/>
      <w:r w:rsidR="00601A40" w:rsidRPr="00F30C4C">
        <w:rPr>
          <w:rFonts w:ascii="TimesNewRoman" w:hAnsi="TimesNewRoman" w:cs="TimesNewRoman"/>
        </w:rPr>
        <w:t>:</w:t>
      </w:r>
      <w:r w:rsidR="00601A40" w:rsidRPr="00F30C4C">
        <w:t>MEMORANDUM</w:t>
      </w:r>
      <w:proofErr w:type="gramEnd"/>
      <w:r w:rsidR="00601A40" w:rsidRPr="00F30C4C">
        <w:t xml:space="preserve"> OPINION</w:t>
      </w:r>
    </w:p>
    <w:p w:rsidR="008F2DD1" w:rsidRDefault="00601A40" w:rsidP="008F2DD1">
      <w:pPr>
        <w:pStyle w:val="Heading"/>
      </w:pPr>
      <w:proofErr w:type="gramStart"/>
      <w:r w:rsidRPr="00F30C4C">
        <w:t>D</w:t>
      </w:r>
      <w:r w:rsidRPr="00F30C4C">
        <w:rPr>
          <w:sz w:val="18"/>
          <w:szCs w:val="18"/>
        </w:rPr>
        <w:t xml:space="preserve">ENYING </w:t>
      </w:r>
      <w:r w:rsidRPr="00F30C4C">
        <w:t>D</w:t>
      </w:r>
      <w:r w:rsidRPr="00F30C4C">
        <w:rPr>
          <w:sz w:val="18"/>
          <w:szCs w:val="18"/>
        </w:rPr>
        <w:t xml:space="preserve">EFENDANT </w:t>
      </w:r>
      <w:r w:rsidRPr="00F30C4C">
        <w:t>R</w:t>
      </w:r>
      <w:r w:rsidRPr="00F30C4C">
        <w:rPr>
          <w:sz w:val="18"/>
          <w:szCs w:val="18"/>
        </w:rPr>
        <w:t>OSENBERG</w:t>
      </w:r>
      <w:r w:rsidRPr="00F30C4C">
        <w:t>’</w:t>
      </w:r>
      <w:r w:rsidRPr="00F30C4C">
        <w:rPr>
          <w:sz w:val="18"/>
          <w:szCs w:val="18"/>
        </w:rPr>
        <w:t xml:space="preserve">S </w:t>
      </w:r>
      <w:r w:rsidRPr="00F30C4C">
        <w:t>M</w:t>
      </w:r>
      <w:r w:rsidRPr="00F30C4C">
        <w:rPr>
          <w:sz w:val="18"/>
          <w:szCs w:val="18"/>
        </w:rPr>
        <w:t xml:space="preserve">OTION TO </w:t>
      </w:r>
      <w:r w:rsidRPr="00F30C4C">
        <w:t>D</w:t>
      </w:r>
      <w:r w:rsidRPr="00F30C4C">
        <w:rPr>
          <w:sz w:val="18"/>
          <w:szCs w:val="18"/>
        </w:rPr>
        <w:t>ISMISS</w:t>
      </w:r>
      <w:r>
        <w:t>I.</w:t>
      </w:r>
      <w:proofErr w:type="gramEnd"/>
      <w:r>
        <w:t xml:space="preserve"> </w:t>
      </w:r>
    </w:p>
    <w:p w:rsidR="008F2DD1" w:rsidRDefault="00601A40" w:rsidP="008F2DD1">
      <w:pPr>
        <w:pStyle w:val="Heading1"/>
      </w:pPr>
      <w:r>
        <w:t>INTRODUCTION</w:t>
      </w:r>
    </w:p>
    <w:p w:rsidR="008F2DD1" w:rsidRDefault="00601A40" w:rsidP="00F30C4C">
      <w:pPr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 xml:space="preserve">This matter comes before the court on defendant Rosenberg and Associates, </w:t>
      </w:r>
      <w:proofErr w:type="gramStart"/>
      <w:r>
        <w:rPr>
          <w:rFonts w:ascii="TimesNewRoman" w:hAnsi="TimesNewRoman" w:cs="TimesNewRoman"/>
        </w:rPr>
        <w:t>LLC’s(</w:t>
      </w:r>
      <w:proofErr w:type="gramEnd"/>
      <w:r>
        <w:rPr>
          <w:rFonts w:ascii="TimesNewRoman" w:hAnsi="TimesNewRoman" w:cs="TimesNewRoman"/>
        </w:rPr>
        <w:t xml:space="preserve">“Rosenberg”) motion to dismiss. The plaintiff has </w:t>
      </w:r>
      <w:proofErr w:type="gramStart"/>
      <w:r>
        <w:rPr>
          <w:rFonts w:ascii="TimesNewRoman" w:hAnsi="TimesNewRoman" w:cs="TimesNewRoman"/>
        </w:rPr>
        <w:t>brought suit against</w:t>
      </w:r>
      <w:proofErr w:type="gramEnd"/>
      <w:r>
        <w:rPr>
          <w:rFonts w:ascii="TimesNewRoman" w:hAnsi="TimesNewRoman" w:cs="TimesNewRoman"/>
        </w:rPr>
        <w:t xml:space="preserve"> Rosenberg under the </w:t>
      </w:r>
      <w:proofErr w:type="spellStart"/>
      <w:r>
        <w:rPr>
          <w:rFonts w:ascii="TimesNewRoman" w:hAnsi="TimesNewRoman" w:cs="TimesNewRoman"/>
        </w:rPr>
        <w:t>FairDebt</w:t>
      </w:r>
      <w:proofErr w:type="spellEnd"/>
      <w:r>
        <w:rPr>
          <w:rFonts w:ascii="TimesNewRoman" w:hAnsi="TimesNewRoman" w:cs="TimesNewRoman"/>
        </w:rPr>
        <w:t xml:space="preserve"> Collection Practices Act (“FDCPA”), 15 U.S.C. §§ 1692 </w:t>
      </w:r>
      <w:r>
        <w:rPr>
          <w:rFonts w:ascii="TimesNewRoman,Italic" w:hAnsi="TimesNewRoman,Italic" w:cs="TimesNewRoman,Italic"/>
          <w:i/>
          <w:iCs/>
        </w:rPr>
        <w:t>et seq.</w:t>
      </w:r>
      <w:r>
        <w:rPr>
          <w:rFonts w:ascii="TimesNewRoman" w:hAnsi="TimesNewRoman" w:cs="TimesNewRoman"/>
        </w:rPr>
        <w:t xml:space="preserve">, claiming that it engaged </w:t>
      </w:r>
      <w:proofErr w:type="spellStart"/>
      <w:r>
        <w:rPr>
          <w:rFonts w:ascii="TimesNewRoman" w:hAnsi="TimesNewRoman" w:cs="TimesNewRoman"/>
        </w:rPr>
        <w:t>inunlawful</w:t>
      </w:r>
      <w:proofErr w:type="spellEnd"/>
      <w:r>
        <w:rPr>
          <w:rFonts w:ascii="TimesNewRoman" w:hAnsi="TimesNewRoman" w:cs="TimesNewRoman"/>
        </w:rPr>
        <w:t xml:space="preserve"> debt collection practices. Rosenberg contends that it is not a proper party in </w:t>
      </w:r>
      <w:proofErr w:type="spellStart"/>
      <w:r>
        <w:rPr>
          <w:rFonts w:ascii="TimesNewRoman" w:hAnsi="TimesNewRoman" w:cs="TimesNewRoman"/>
        </w:rPr>
        <w:t>thelitigation</w:t>
      </w:r>
      <w:proofErr w:type="spellEnd"/>
      <w:r>
        <w:rPr>
          <w:rFonts w:ascii="TimesNewRoman" w:hAnsi="TimesNewRoman" w:cs="TimesNewRoman"/>
        </w:rPr>
        <w:t xml:space="preserve"> and therefore not subject to or in violation of the FDCPA. Rosenberg asks that </w:t>
      </w:r>
      <w:proofErr w:type="spellStart"/>
      <w:r>
        <w:rPr>
          <w:rFonts w:ascii="TimesNewRoman" w:hAnsi="TimesNewRoman" w:cs="TimesNewRoman"/>
        </w:rPr>
        <w:t>thecourt</w:t>
      </w:r>
      <w:proofErr w:type="spellEnd"/>
      <w:r>
        <w:rPr>
          <w:rFonts w:ascii="TimesNewRoman" w:hAnsi="TimesNewRoman" w:cs="TimesNewRoman"/>
        </w:rPr>
        <w:t xml:space="preserve"> dismiss the matter against it for failure to state a claim, which the court denies because </w:t>
      </w:r>
      <w:proofErr w:type="spellStart"/>
      <w:r>
        <w:rPr>
          <w:rFonts w:ascii="TimesNewRoman" w:hAnsi="TimesNewRoman" w:cs="TimesNewRoman"/>
        </w:rPr>
        <w:t>theplaintiff</w:t>
      </w:r>
      <w:proofErr w:type="spellEnd"/>
      <w:r>
        <w:rPr>
          <w:rFonts w:ascii="TimesNewRoman" w:hAnsi="TimesNewRoman" w:cs="TimesNewRoman"/>
        </w:rPr>
        <w:t xml:space="preserve"> appropriately identified Rosenberg as a party.</w:t>
      </w:r>
    </w:p>
    <w:p w:rsidR="008F2DD1" w:rsidRDefault="00601A40" w:rsidP="008F2DD1">
      <w:pPr>
        <w:pStyle w:val="Heading1"/>
      </w:pPr>
      <w:r>
        <w:t xml:space="preserve">II. BACKGROUNDA. </w:t>
      </w:r>
      <w:bookmarkStart w:id="0" w:name="_GoBack"/>
      <w:bookmarkEnd w:id="0"/>
    </w:p>
    <w:p w:rsidR="00DD41BD" w:rsidRDefault="00601A40" w:rsidP="00F30C4C">
      <w:r>
        <w:t xml:space="preserve">Factual </w:t>
      </w:r>
      <w:proofErr w:type="spellStart"/>
      <w:r>
        <w:t>History</w:t>
      </w:r>
      <w:r>
        <w:rPr>
          <w:rFonts w:ascii="TimesNewRoman" w:hAnsi="TimesNewRoman" w:cs="TimesNewRoman"/>
        </w:rPr>
        <w:t>In</w:t>
      </w:r>
      <w:proofErr w:type="spellEnd"/>
      <w:r>
        <w:rPr>
          <w:rFonts w:ascii="TimesNewRoman" w:hAnsi="TimesNewRoman" w:cs="TimesNewRoman"/>
        </w:rPr>
        <w:t xml:space="preserve"> October 2006, the plaintiff, a resident of the District of Columbia, obtained a loan </w:t>
      </w:r>
      <w:proofErr w:type="spellStart"/>
      <w:r>
        <w:rPr>
          <w:rFonts w:ascii="TimesNewRoman" w:hAnsi="TimesNewRoman" w:cs="TimesNewRoman"/>
        </w:rPr>
        <w:t>fromdefendant</w:t>
      </w:r>
      <w:proofErr w:type="spellEnd"/>
      <w:r>
        <w:rPr>
          <w:rFonts w:ascii="TimesNewRoman" w:hAnsi="TimesNewRoman" w:cs="TimesNewRoman"/>
        </w:rPr>
        <w:t xml:space="preserve"> EMC Mortgage Company (“EMC”) to purchase a residential property in the District </w:t>
      </w:r>
      <w:proofErr w:type="spellStart"/>
      <w:r>
        <w:rPr>
          <w:rFonts w:ascii="TimesNewRoman" w:hAnsi="TimesNewRoman" w:cs="TimesNewRoman"/>
        </w:rPr>
        <w:t>ofColumbia</w:t>
      </w:r>
      <w:proofErr w:type="spellEnd"/>
      <w:r>
        <w:rPr>
          <w:rFonts w:ascii="TimesNewRoman" w:hAnsi="TimesNewRoman" w:cs="TimesNewRoman"/>
        </w:rPr>
        <w:t xml:space="preserve">. </w:t>
      </w:r>
      <w:proofErr w:type="spellStart"/>
      <w:proofErr w:type="gramStart"/>
      <w:r>
        <w:rPr>
          <w:rFonts w:ascii="TimesNewRoman" w:hAnsi="TimesNewRoman" w:cs="TimesNewRoman"/>
        </w:rPr>
        <w:t>Compl</w:t>
      </w:r>
      <w:proofErr w:type="spellEnd"/>
      <w:r>
        <w:rPr>
          <w:rFonts w:ascii="TimesNewRoman" w:hAnsi="TimesNewRoman" w:cs="TimesNewRoman"/>
        </w:rPr>
        <w:t>.</w:t>
      </w:r>
      <w:proofErr w:type="gramEnd"/>
      <w:r>
        <w:rPr>
          <w:rFonts w:ascii="TimesNewRoman" w:hAnsi="TimesNewRoman" w:cs="TimesNewRoman"/>
        </w:rPr>
        <w:t xml:space="preserve"> </w:t>
      </w:r>
      <w:proofErr w:type="gramStart"/>
      <w:r>
        <w:rPr>
          <w:rFonts w:ascii="TimesNewRoman" w:hAnsi="TimesNewRoman" w:cs="TimesNewRoman"/>
        </w:rPr>
        <w:t>¶ 5.</w:t>
      </w:r>
      <w:proofErr w:type="gramEnd"/>
      <w:r>
        <w:rPr>
          <w:rFonts w:ascii="TimesNewRoman" w:hAnsi="TimesNewRoman" w:cs="TimesNewRoman"/>
        </w:rPr>
        <w:t xml:space="preserve"> The loan </w:t>
      </w:r>
      <w:proofErr w:type="gramStart"/>
      <w:r>
        <w:rPr>
          <w:rFonts w:ascii="TimesNewRoman" w:hAnsi="TimesNewRoman" w:cs="TimesNewRoman"/>
        </w:rPr>
        <w:t>was secured</w:t>
      </w:r>
      <w:proofErr w:type="gramEnd"/>
      <w:r>
        <w:rPr>
          <w:rFonts w:ascii="TimesNewRoman" w:hAnsi="TimesNewRoman" w:cs="TimesNewRoman"/>
        </w:rPr>
        <w:t xml:space="preserve"> by a first deed of trust on the plaintiff’s </w:t>
      </w:r>
      <w:proofErr w:type="spellStart"/>
      <w:r>
        <w:rPr>
          <w:rFonts w:ascii="TimesNewRoman" w:hAnsi="TimesNewRoman" w:cs="TimesNewRoman"/>
        </w:rPr>
        <w:t>residence.</w:t>
      </w:r>
      <w:r>
        <w:rPr>
          <w:rFonts w:ascii="Arial" w:hAnsi="Arial" w:cs="Arial"/>
          <w:color w:val="002490"/>
        </w:rPr>
        <w:t>Case</w:t>
      </w:r>
      <w:proofErr w:type="spellEnd"/>
      <w:r>
        <w:rPr>
          <w:rFonts w:ascii="Arial" w:hAnsi="Arial" w:cs="Arial"/>
          <w:color w:val="002490"/>
        </w:rPr>
        <w:t xml:space="preserve"> 1:08-cv-01771-RMU Document 11 Filed 09/28/2009 Page 1 of 9</w:t>
      </w:r>
      <w:r>
        <w:rPr>
          <w:rFonts w:ascii="TimesNewRoman" w:hAnsi="TimesNewRoman" w:cs="TimesNewRoman"/>
          <w:sz w:val="22"/>
        </w:rPr>
        <w:t xml:space="preserve">In the complaint, the plaintiff alleges that EMC </w:t>
      </w:r>
      <w:r>
        <w:rPr>
          <w:rFonts w:ascii="TimesNewRoman" w:hAnsi="TimesNewRoman" w:cs="TimesNewRoman"/>
          <w:sz w:val="14"/>
          <w:szCs w:val="14"/>
        </w:rPr>
        <w:t xml:space="preserve">1 </w:t>
      </w:r>
      <w:r>
        <w:rPr>
          <w:rFonts w:ascii="TimesNewRoman" w:hAnsi="TimesNewRoman" w:cs="TimesNewRoman"/>
          <w:sz w:val="22"/>
        </w:rPr>
        <w:t xml:space="preserve">hired Rosenberg to initiate </w:t>
      </w:r>
      <w:proofErr w:type="spellStart"/>
      <w:r>
        <w:rPr>
          <w:rFonts w:ascii="TimesNewRoman" w:hAnsi="TimesNewRoman" w:cs="TimesNewRoman"/>
          <w:sz w:val="22"/>
        </w:rPr>
        <w:t>foreclosureproceedings</w:t>
      </w:r>
      <w:proofErr w:type="spellEnd"/>
      <w:r>
        <w:rPr>
          <w:rFonts w:ascii="TimesNewRoman" w:hAnsi="TimesNewRoman" w:cs="TimesNewRoman"/>
          <w:sz w:val="22"/>
        </w:rPr>
        <w:t xml:space="preserve">. </w:t>
      </w:r>
      <w:r>
        <w:rPr>
          <w:rFonts w:ascii="TimesNewRoman,Italic" w:hAnsi="TimesNewRoman,Italic" w:cs="TimesNewRoman,Italic"/>
          <w:i/>
          <w:iCs/>
          <w:sz w:val="22"/>
        </w:rPr>
        <w:t xml:space="preserve">See </w:t>
      </w:r>
      <w:proofErr w:type="spellStart"/>
      <w:r>
        <w:rPr>
          <w:rFonts w:ascii="TimesNewRoman" w:hAnsi="TimesNewRoman" w:cs="TimesNewRoman"/>
          <w:sz w:val="22"/>
        </w:rPr>
        <w:t>Compl</w:t>
      </w:r>
      <w:proofErr w:type="spellEnd"/>
      <w:r>
        <w:rPr>
          <w:rFonts w:ascii="TimesNewRoman" w:hAnsi="TimesNewRoman" w:cs="TimesNewRoman"/>
          <w:sz w:val="22"/>
        </w:rPr>
        <w:t xml:space="preserve">. ¶¶ 6-7. Rosenberg reiterates this fact in </w:t>
      </w:r>
      <w:proofErr w:type="spellStart"/>
      <w:proofErr w:type="gramStart"/>
      <w:r>
        <w:rPr>
          <w:rFonts w:ascii="TimesNewRoman" w:hAnsi="TimesNewRoman" w:cs="TimesNewRoman"/>
          <w:sz w:val="22"/>
        </w:rPr>
        <w:t>it’s</w:t>
      </w:r>
      <w:proofErr w:type="spellEnd"/>
      <w:proofErr w:type="gramEnd"/>
      <w:r>
        <w:rPr>
          <w:rFonts w:ascii="TimesNewRoman" w:hAnsi="TimesNewRoman" w:cs="TimesNewRoman"/>
          <w:sz w:val="22"/>
        </w:rPr>
        <w:t xml:space="preserve"> motion. </w:t>
      </w:r>
      <w:r>
        <w:rPr>
          <w:rFonts w:ascii="TimesNewRoman,Italic" w:hAnsi="TimesNewRoman,Italic" w:cs="TimesNewRoman,Italic"/>
          <w:i/>
          <w:iCs/>
          <w:sz w:val="22"/>
        </w:rPr>
        <w:t xml:space="preserve">See </w:t>
      </w:r>
      <w:proofErr w:type="spellStart"/>
      <w:r>
        <w:rPr>
          <w:rFonts w:ascii="TimesNewRoman" w:hAnsi="TimesNewRoman" w:cs="TimesNewRoman"/>
          <w:sz w:val="22"/>
        </w:rPr>
        <w:t>Def</w:t>
      </w:r>
      <w:proofErr w:type="spellEnd"/>
      <w:r>
        <w:rPr>
          <w:rFonts w:ascii="TimesNewRoman" w:hAnsi="TimesNewRoman" w:cs="TimesNewRoman"/>
          <w:sz w:val="22"/>
        </w:rPr>
        <w:t xml:space="preserve">.’s Mot. at2. The notice sent to the plaintiff, however, indicates that Mortgage Electronic </w:t>
      </w:r>
      <w:proofErr w:type="spellStart"/>
      <w:r>
        <w:rPr>
          <w:rFonts w:ascii="TimesNewRoman" w:hAnsi="TimesNewRoman" w:cs="TimesNewRoman"/>
          <w:sz w:val="22"/>
        </w:rPr>
        <w:t>RegistrationSystems</w:t>
      </w:r>
      <w:proofErr w:type="spellEnd"/>
      <w:r>
        <w:rPr>
          <w:rFonts w:ascii="TimesNewRoman" w:hAnsi="TimesNewRoman" w:cs="TimesNewRoman"/>
          <w:sz w:val="22"/>
        </w:rPr>
        <w:t>, Inc</w:t>
      </w:r>
      <w:proofErr w:type="gramStart"/>
      <w:r>
        <w:rPr>
          <w:rFonts w:ascii="TimesNewRoman" w:hAnsi="TimesNewRoman" w:cs="TimesNewRoman"/>
          <w:sz w:val="22"/>
        </w:rPr>
        <w:t>.,</w:t>
      </w:r>
      <w:proofErr w:type="gramEnd"/>
      <w:r>
        <w:rPr>
          <w:rFonts w:ascii="TimesNewRoman" w:hAnsi="TimesNewRoman" w:cs="TimesNewRoman"/>
          <w:sz w:val="22"/>
        </w:rPr>
        <w:t xml:space="preserve"> is the holder of the mortgage. </w:t>
      </w:r>
      <w:r>
        <w:rPr>
          <w:rFonts w:ascii="TimesNewRoman,Italic" w:hAnsi="TimesNewRoman,Italic" w:cs="TimesNewRoman,Italic"/>
          <w:i/>
          <w:iCs/>
          <w:sz w:val="22"/>
        </w:rPr>
        <w:t xml:space="preserve">See </w:t>
      </w:r>
      <w:r>
        <w:rPr>
          <w:rFonts w:ascii="TimesNewRoman" w:hAnsi="TimesNewRoman" w:cs="TimesNewRoman"/>
          <w:sz w:val="22"/>
        </w:rPr>
        <w:t xml:space="preserve">Pl.’s </w:t>
      </w:r>
      <w:proofErr w:type="spellStart"/>
      <w:r>
        <w:rPr>
          <w:rFonts w:ascii="TimesNewRoman" w:hAnsi="TimesNewRoman" w:cs="TimesNewRoman"/>
          <w:sz w:val="22"/>
        </w:rPr>
        <w:t>Opp’n</w:t>
      </w:r>
      <w:proofErr w:type="spellEnd"/>
      <w:r>
        <w:rPr>
          <w:rFonts w:ascii="TimesNewRoman" w:hAnsi="TimesNewRoman" w:cs="TimesNewRoman"/>
          <w:sz w:val="22"/>
        </w:rPr>
        <w:t xml:space="preserve">, Ex. A. This difference </w:t>
      </w:r>
      <w:proofErr w:type="spellStart"/>
      <w:r>
        <w:rPr>
          <w:rFonts w:ascii="TimesNewRoman" w:hAnsi="TimesNewRoman" w:cs="TimesNewRoman"/>
          <w:sz w:val="22"/>
        </w:rPr>
        <w:t>isimmaterial</w:t>
      </w:r>
      <w:proofErr w:type="spellEnd"/>
      <w:r>
        <w:rPr>
          <w:rFonts w:ascii="TimesNewRoman" w:hAnsi="TimesNewRoman" w:cs="TimesNewRoman"/>
          <w:sz w:val="22"/>
        </w:rPr>
        <w:t xml:space="preserve"> for the purposes of this Memorandum Opinion.</w:t>
      </w:r>
      <w:r>
        <w:rPr>
          <w:rFonts w:ascii="TimesNewRoman" w:hAnsi="TimesNewRoman" w:cs="TimesNewRoman"/>
          <w:sz w:val="14"/>
          <w:szCs w:val="14"/>
        </w:rPr>
        <w:t xml:space="preserve">2 </w:t>
      </w:r>
      <w:proofErr w:type="gramStart"/>
      <w:r>
        <w:rPr>
          <w:rFonts w:ascii="TimesNewRoman" w:hAnsi="TimesNewRoman" w:cs="TimesNewRoman"/>
          <w:sz w:val="22"/>
        </w:rPr>
        <w:lastRenderedPageBreak/>
        <w:t>Although</w:t>
      </w:r>
      <w:proofErr w:type="gramEnd"/>
      <w:r>
        <w:rPr>
          <w:rFonts w:ascii="TimesNewRoman" w:hAnsi="TimesNewRoman" w:cs="TimesNewRoman"/>
          <w:sz w:val="22"/>
        </w:rPr>
        <w:t xml:space="preserve"> the plaintiff references this notice as an attachment to her complaint, </w:t>
      </w:r>
      <w:r>
        <w:rPr>
          <w:rFonts w:ascii="TimesNewRoman,Italic" w:hAnsi="TimesNewRoman,Italic" w:cs="TimesNewRoman,Italic"/>
          <w:i/>
          <w:iCs/>
          <w:sz w:val="22"/>
        </w:rPr>
        <w:t>see e.g.</w:t>
      </w:r>
      <w:r>
        <w:rPr>
          <w:rFonts w:ascii="TimesNewRoman" w:hAnsi="TimesNewRoman" w:cs="TimesNewRoman"/>
          <w:sz w:val="22"/>
        </w:rPr>
        <w:t xml:space="preserve">, </w:t>
      </w:r>
      <w:proofErr w:type="spellStart"/>
      <w:r>
        <w:rPr>
          <w:rFonts w:ascii="TimesNewRoman" w:hAnsi="TimesNewRoman" w:cs="TimesNewRoman"/>
          <w:sz w:val="22"/>
        </w:rPr>
        <w:t>Compl</w:t>
      </w:r>
      <w:proofErr w:type="spellEnd"/>
      <w:r>
        <w:rPr>
          <w:rFonts w:ascii="TimesNewRoman" w:hAnsi="TimesNewRoman" w:cs="TimesNewRoman"/>
          <w:sz w:val="22"/>
        </w:rPr>
        <w:t xml:space="preserve">.¶¶ 7-13, no such attachment exists. It was not until the plaintiff filed her opposition to the </w:t>
      </w:r>
      <w:proofErr w:type="spellStart"/>
      <w:r>
        <w:rPr>
          <w:rFonts w:ascii="TimesNewRoman" w:hAnsi="TimesNewRoman" w:cs="TimesNewRoman"/>
          <w:sz w:val="22"/>
        </w:rPr>
        <w:t>instantmotion</w:t>
      </w:r>
      <w:proofErr w:type="spellEnd"/>
      <w:r>
        <w:rPr>
          <w:rFonts w:ascii="TimesNewRoman" w:hAnsi="TimesNewRoman" w:cs="TimesNewRoman"/>
          <w:sz w:val="22"/>
        </w:rPr>
        <w:t xml:space="preserve"> that she provided the defendants and the court with a copy of this notice. </w:t>
      </w:r>
      <w:r>
        <w:rPr>
          <w:rFonts w:ascii="TimesNewRoman,Italic" w:hAnsi="TimesNewRoman,Italic" w:cs="TimesNewRoman,Italic"/>
          <w:i/>
          <w:iCs/>
          <w:sz w:val="22"/>
        </w:rPr>
        <w:t xml:space="preserve">See </w:t>
      </w:r>
      <w:proofErr w:type="gramStart"/>
      <w:r>
        <w:rPr>
          <w:rFonts w:ascii="TimesNewRoman" w:hAnsi="TimesNewRoman" w:cs="TimesNewRoman"/>
          <w:sz w:val="22"/>
        </w:rPr>
        <w:t>Pl.’</w:t>
      </w:r>
      <w:proofErr w:type="spellStart"/>
      <w:r>
        <w:rPr>
          <w:rFonts w:ascii="TimesNewRoman" w:hAnsi="TimesNewRoman" w:cs="TimesNewRoman"/>
          <w:sz w:val="22"/>
        </w:rPr>
        <w:t>sOpp’n</w:t>
      </w:r>
      <w:proofErr w:type="spellEnd"/>
      <w:proofErr w:type="gramEnd"/>
      <w:r>
        <w:rPr>
          <w:rFonts w:ascii="TimesNewRoman" w:hAnsi="TimesNewRoman" w:cs="TimesNewRoman"/>
          <w:sz w:val="22"/>
        </w:rPr>
        <w:t>, Ex. A.</w:t>
      </w:r>
      <w:r>
        <w:t>2</w:t>
      </w:r>
      <w:r>
        <w:rPr>
          <w:rFonts w:ascii="TimesNewRoman,Italic" w:hAnsi="TimesNewRoman,Italic" w:cs="TimesNewRoman,Italic"/>
          <w:i/>
          <w:iCs/>
        </w:rPr>
        <w:t xml:space="preserve">Id. </w:t>
      </w:r>
      <w:r>
        <w:rPr>
          <w:rFonts w:ascii="TimesNewRoman" w:hAnsi="TimesNewRoman" w:cs="TimesNewRoman"/>
        </w:rPr>
        <w:t xml:space="preserve">Over the next few years, the plaintiff became increasingly unable to make her </w:t>
      </w:r>
      <w:proofErr w:type="spellStart"/>
      <w:r>
        <w:rPr>
          <w:rFonts w:ascii="TimesNewRoman" w:hAnsi="TimesNewRoman" w:cs="TimesNewRoman"/>
        </w:rPr>
        <w:t>monthlypayments</w:t>
      </w:r>
      <w:proofErr w:type="spellEnd"/>
      <w:r>
        <w:rPr>
          <w:rFonts w:ascii="TimesNewRoman" w:hAnsi="TimesNewRoman" w:cs="TimesNewRoman"/>
        </w:rPr>
        <w:t xml:space="preserve">. </w:t>
      </w:r>
      <w:proofErr w:type="gramStart"/>
      <w:r>
        <w:rPr>
          <w:rFonts w:ascii="TimesNewRoman,Italic" w:hAnsi="TimesNewRoman,Italic" w:cs="TimesNewRoman,Italic"/>
          <w:i/>
          <w:iCs/>
        </w:rPr>
        <w:t>Id</w:t>
      </w:r>
      <w:r>
        <w:rPr>
          <w:rFonts w:ascii="TimesNewRoman" w:hAnsi="TimesNewRoman" w:cs="TimesNewRoman"/>
        </w:rPr>
        <w:t>. ¶ 6.</w:t>
      </w:r>
      <w:proofErr w:type="gramEnd"/>
      <w:r>
        <w:rPr>
          <w:rFonts w:ascii="TimesNewRoman" w:hAnsi="TimesNewRoman" w:cs="TimesNewRoman"/>
        </w:rPr>
        <w:t xml:space="preserve"> Ultimately, EMC</w:t>
      </w:r>
      <w:r>
        <w:rPr>
          <w:rFonts w:ascii="TimesNewRoman" w:hAnsi="TimesNewRoman" w:cs="TimesNewRoman"/>
          <w:sz w:val="14"/>
          <w:szCs w:val="14"/>
        </w:rPr>
        <w:t xml:space="preserve">1 </w:t>
      </w:r>
      <w:r>
        <w:rPr>
          <w:rFonts w:ascii="TimesNewRoman" w:hAnsi="TimesNewRoman" w:cs="TimesNewRoman"/>
        </w:rPr>
        <w:t xml:space="preserve">hired Rosenberg, a Maryland law firm, as a </w:t>
      </w:r>
      <w:proofErr w:type="spellStart"/>
      <w:r>
        <w:rPr>
          <w:rFonts w:ascii="TimesNewRoman" w:hAnsi="TimesNewRoman" w:cs="TimesNewRoman"/>
        </w:rPr>
        <w:t>substitutetrustee</w:t>
      </w:r>
      <w:proofErr w:type="spellEnd"/>
      <w:r>
        <w:rPr>
          <w:rFonts w:ascii="TimesNewRoman" w:hAnsi="TimesNewRoman" w:cs="TimesNewRoman"/>
        </w:rPr>
        <w:t xml:space="preserve"> to initiate foreclosure proceedings against the plaintiff after she defaulted on her loan. </w:t>
      </w:r>
      <w:r>
        <w:rPr>
          <w:rFonts w:ascii="TimesNewRoman,Italic" w:hAnsi="TimesNewRoman,Italic" w:cs="TimesNewRoman,Italic"/>
          <w:i/>
          <w:iCs/>
        </w:rPr>
        <w:t>Id</w:t>
      </w:r>
      <w:r>
        <w:rPr>
          <w:rFonts w:ascii="TimesNewRoman" w:hAnsi="TimesNewRoman" w:cs="TimesNewRoman"/>
        </w:rPr>
        <w:t xml:space="preserve">.¶¶ 6-7; Pl.’s </w:t>
      </w:r>
      <w:proofErr w:type="spellStart"/>
      <w:r>
        <w:rPr>
          <w:rFonts w:ascii="TimesNewRoman" w:hAnsi="TimesNewRoman" w:cs="TimesNewRoman"/>
        </w:rPr>
        <w:t>Opp’n</w:t>
      </w:r>
      <w:proofErr w:type="spellEnd"/>
      <w:r>
        <w:rPr>
          <w:rFonts w:ascii="TimesNewRoman" w:hAnsi="TimesNewRoman" w:cs="TimesNewRoman"/>
        </w:rPr>
        <w:t>, Ex. A.</w:t>
      </w:r>
      <w:r w:rsidR="008F2DD1">
        <w:rPr>
          <w:rFonts w:ascii="TimesNewRoman" w:hAnsi="TimesNewRoman" w:cs="TimesNewRoman"/>
        </w:rPr>
        <w:t>~~</w:t>
      </w:r>
      <w:r>
        <w:rPr>
          <w:rFonts w:ascii="TimesNewRoman" w:hAnsi="TimesNewRoman" w:cs="TimesNewRoman"/>
        </w:rPr>
        <w:t>On June 23, 2008, Rosenberg mailed a notice</w:t>
      </w:r>
      <w:r>
        <w:rPr>
          <w:rFonts w:ascii="TimesNewRoman" w:hAnsi="TimesNewRoman" w:cs="TimesNewRoman"/>
          <w:sz w:val="14"/>
          <w:szCs w:val="14"/>
        </w:rPr>
        <w:t xml:space="preserve">2 </w:t>
      </w:r>
      <w:r>
        <w:rPr>
          <w:rFonts w:ascii="TimesNewRoman" w:hAnsi="TimesNewRoman" w:cs="TimesNewRoman"/>
        </w:rPr>
        <w:t xml:space="preserve">to the plaintiff at the plaintiff’s </w:t>
      </w:r>
      <w:proofErr w:type="spellStart"/>
      <w:r>
        <w:rPr>
          <w:rFonts w:ascii="TimesNewRoman" w:hAnsi="TimesNewRoman" w:cs="TimesNewRoman"/>
        </w:rPr>
        <w:t>residence,describing</w:t>
      </w:r>
      <w:proofErr w:type="spellEnd"/>
      <w:r>
        <w:rPr>
          <w:rFonts w:ascii="TimesNewRoman" w:hAnsi="TimesNewRoman" w:cs="TimesNewRoman"/>
        </w:rPr>
        <w:t xml:space="preserve"> Rosenberg’s relationship to EMC, explaining that Rosenberg was the legal enforcer </w:t>
      </w:r>
      <w:proofErr w:type="spellStart"/>
      <w:r>
        <w:rPr>
          <w:rFonts w:ascii="TimesNewRoman" w:hAnsi="TimesNewRoman" w:cs="TimesNewRoman"/>
        </w:rPr>
        <w:t>ofthe</w:t>
      </w:r>
      <w:proofErr w:type="spellEnd"/>
      <w:r>
        <w:rPr>
          <w:rFonts w:ascii="TimesNewRoman" w:hAnsi="TimesNewRoman" w:cs="TimesNewRoman"/>
        </w:rPr>
        <w:t xml:space="preserve"> loan and informing the plaintiff that the notice was an “attempt to collect a debt.” </w:t>
      </w:r>
      <w:proofErr w:type="gramStart"/>
      <w:r>
        <w:rPr>
          <w:rFonts w:ascii="TimesNewRoman" w:hAnsi="TimesNewRoman" w:cs="TimesNewRoman"/>
        </w:rPr>
        <w:t>Pl.’</w:t>
      </w:r>
      <w:proofErr w:type="spellStart"/>
      <w:r>
        <w:rPr>
          <w:rFonts w:ascii="TimesNewRoman" w:hAnsi="TimesNewRoman" w:cs="TimesNewRoman"/>
        </w:rPr>
        <w:t>sOpp’n</w:t>
      </w:r>
      <w:proofErr w:type="spellEnd"/>
      <w:proofErr w:type="gramEnd"/>
      <w:r>
        <w:rPr>
          <w:rFonts w:ascii="TimesNewRoman" w:hAnsi="TimesNewRoman" w:cs="TimesNewRoman"/>
        </w:rPr>
        <w:t xml:space="preserve">, Ex. A at 1-2. The notice included the total amount owed by the plaintiff, allowing </w:t>
      </w:r>
      <w:proofErr w:type="spellStart"/>
      <w:r>
        <w:rPr>
          <w:rFonts w:ascii="TimesNewRoman" w:hAnsi="TimesNewRoman" w:cs="TimesNewRoman"/>
        </w:rPr>
        <w:t>forinterest</w:t>
      </w:r>
      <w:proofErr w:type="spellEnd"/>
      <w:r>
        <w:rPr>
          <w:rFonts w:ascii="TimesNewRoman" w:hAnsi="TimesNewRoman" w:cs="TimesNewRoman"/>
        </w:rPr>
        <w:t xml:space="preserve">, late charges and other day-to-day charges that </w:t>
      </w:r>
      <w:proofErr w:type="gramStart"/>
      <w:r>
        <w:rPr>
          <w:rFonts w:ascii="TimesNewRoman" w:hAnsi="TimesNewRoman" w:cs="TimesNewRoman"/>
        </w:rPr>
        <w:t>might be incurred</w:t>
      </w:r>
      <w:proofErr w:type="gramEnd"/>
      <w:r>
        <w:rPr>
          <w:rFonts w:ascii="TimesNewRoman" w:hAnsi="TimesNewRoman" w:cs="TimesNewRoman"/>
        </w:rPr>
        <w:t xml:space="preserve"> at the </w:t>
      </w:r>
      <w:proofErr w:type="spellStart"/>
      <w:r>
        <w:rPr>
          <w:rFonts w:ascii="TimesNewRoman" w:hAnsi="TimesNewRoman" w:cs="TimesNewRoman"/>
        </w:rPr>
        <w:t>plaintiff’sexpense</w:t>
      </w:r>
      <w:proofErr w:type="spellEnd"/>
      <w:r>
        <w:rPr>
          <w:rFonts w:ascii="TimesNewRoman" w:hAnsi="TimesNewRoman" w:cs="TimesNewRoman"/>
        </w:rPr>
        <w:t xml:space="preserve">, and advised the plaintiff that she could either take no action and assume the validity </w:t>
      </w:r>
      <w:proofErr w:type="spellStart"/>
      <w:r>
        <w:rPr>
          <w:rFonts w:ascii="TimesNewRoman" w:hAnsi="TimesNewRoman" w:cs="TimesNewRoman"/>
        </w:rPr>
        <w:t>ofthe</w:t>
      </w:r>
      <w:proofErr w:type="spellEnd"/>
      <w:r>
        <w:rPr>
          <w:rFonts w:ascii="TimesNewRoman" w:hAnsi="TimesNewRoman" w:cs="TimesNewRoman"/>
        </w:rPr>
        <w:t xml:space="preserve"> debt or notify the defendant within thirty days that she disputed part or all of the debt. </w:t>
      </w:r>
      <w:proofErr w:type="gramStart"/>
      <w:r>
        <w:rPr>
          <w:rFonts w:ascii="TimesNewRoman,Italic" w:hAnsi="TimesNewRoman,Italic" w:cs="TimesNewRoman,Italic"/>
          <w:i/>
          <w:iCs/>
        </w:rPr>
        <w:t xml:space="preserve">Id. </w:t>
      </w:r>
      <w:r>
        <w:rPr>
          <w:rFonts w:ascii="TimesNewRoman" w:hAnsi="TimesNewRoman" w:cs="TimesNewRoman"/>
        </w:rPr>
        <w:t>at1.</w:t>
      </w:r>
      <w:proofErr w:type="gramEnd"/>
      <w:r>
        <w:rPr>
          <w:rFonts w:ascii="TimesNewRoman" w:hAnsi="TimesNewRoman" w:cs="TimesNewRoman"/>
        </w:rPr>
        <w:t xml:space="preserve"> According to the notice, if the plaintiff did not dispute the debt, she was to send a check </w:t>
      </w:r>
      <w:proofErr w:type="spellStart"/>
      <w:r>
        <w:rPr>
          <w:rFonts w:ascii="TimesNewRoman" w:hAnsi="TimesNewRoman" w:cs="TimesNewRoman"/>
        </w:rPr>
        <w:t>toRosenberg</w:t>
      </w:r>
      <w:proofErr w:type="spellEnd"/>
      <w:r>
        <w:rPr>
          <w:rFonts w:ascii="TimesNewRoman" w:hAnsi="TimesNewRoman" w:cs="TimesNewRoman"/>
        </w:rPr>
        <w:t xml:space="preserve">, who would not deposit the check until after informing the plaintiff of </w:t>
      </w:r>
      <w:proofErr w:type="spellStart"/>
      <w:r>
        <w:rPr>
          <w:rFonts w:ascii="TimesNewRoman" w:hAnsi="TimesNewRoman" w:cs="TimesNewRoman"/>
        </w:rPr>
        <w:t>anyadjustments</w:t>
      </w:r>
      <w:proofErr w:type="spellEnd"/>
      <w:r>
        <w:rPr>
          <w:rFonts w:ascii="TimesNewRoman" w:hAnsi="TimesNewRoman" w:cs="TimesNewRoman"/>
        </w:rPr>
        <w:t xml:space="preserve"> in the amount owed. </w:t>
      </w:r>
      <w:r>
        <w:rPr>
          <w:rFonts w:ascii="TimesNewRoman,Italic" w:hAnsi="TimesNewRoman,Italic" w:cs="TimesNewRoman,Italic"/>
          <w:i/>
          <w:iCs/>
        </w:rPr>
        <w:t>Id</w:t>
      </w:r>
      <w:r>
        <w:rPr>
          <w:rFonts w:ascii="TimesNewRoman" w:hAnsi="TimesNewRoman" w:cs="TimesNewRoman"/>
        </w:rPr>
        <w:t xml:space="preserve">. If the plaintiff contested the debt within thirty </w:t>
      </w:r>
      <w:proofErr w:type="spellStart"/>
      <w:r>
        <w:rPr>
          <w:rFonts w:ascii="TimesNewRoman" w:hAnsi="TimesNewRoman" w:cs="TimesNewRoman"/>
        </w:rPr>
        <w:t>days</w:t>
      </w:r>
      <w:proofErr w:type="gramStart"/>
      <w:r>
        <w:rPr>
          <w:rFonts w:ascii="TimesNewRoman" w:hAnsi="TimesNewRoman" w:cs="TimesNewRoman"/>
        </w:rPr>
        <w:t>,Rosenberg</w:t>
      </w:r>
      <w:proofErr w:type="spellEnd"/>
      <w:proofErr w:type="gramEnd"/>
      <w:r>
        <w:rPr>
          <w:rFonts w:ascii="TimesNewRoman" w:hAnsi="TimesNewRoman" w:cs="TimesNewRoman"/>
        </w:rPr>
        <w:t xml:space="preserve"> would suspend collection activities, obtain verification of the debt and mail </w:t>
      </w:r>
      <w:proofErr w:type="spellStart"/>
      <w:r>
        <w:rPr>
          <w:rFonts w:ascii="TimesNewRoman" w:hAnsi="TimesNewRoman" w:cs="TimesNewRoman"/>
        </w:rPr>
        <w:t>theverification</w:t>
      </w:r>
      <w:proofErr w:type="spellEnd"/>
      <w:r>
        <w:rPr>
          <w:rFonts w:ascii="TimesNewRoman" w:hAnsi="TimesNewRoman" w:cs="TimesNewRoman"/>
        </w:rPr>
        <w:t xml:space="preserve"> to the plaintiff. </w:t>
      </w:r>
      <w:r>
        <w:rPr>
          <w:rFonts w:ascii="TimesNewRoman,Italic" w:hAnsi="TimesNewRoman,Italic" w:cs="TimesNewRoman,Italic"/>
          <w:i/>
          <w:iCs/>
        </w:rPr>
        <w:t>Id</w:t>
      </w:r>
      <w:proofErr w:type="gramStart"/>
      <w:r>
        <w:rPr>
          <w:rFonts w:ascii="TimesNewRoman" w:hAnsi="TimesNewRoman" w:cs="TimesNewRoman"/>
        </w:rPr>
        <w:t>.</w:t>
      </w:r>
      <w:r w:rsidR="008F2DD1">
        <w:rPr>
          <w:rFonts w:ascii="TimesNewRoman" w:hAnsi="TimesNewRoman" w:cs="TimesNewRoman"/>
        </w:rPr>
        <w:t>~</w:t>
      </w:r>
      <w:proofErr w:type="gramEnd"/>
      <w:r w:rsidR="008F2DD1">
        <w:rPr>
          <w:rFonts w:ascii="TimesNewRoman" w:hAnsi="TimesNewRoman" w:cs="TimesNewRoman"/>
        </w:rPr>
        <w:t>~</w:t>
      </w:r>
      <w:r>
        <w:rPr>
          <w:rFonts w:ascii="Arial" w:hAnsi="Arial" w:cs="Arial"/>
          <w:color w:val="002490"/>
        </w:rPr>
        <w:t>Case 1:08-cv-01771-RMU Document 11 Filed 09/28/2009 Page 2 of 9</w:t>
      </w:r>
      <w:r>
        <w:rPr>
          <w:rFonts w:ascii="TimesNewRoman" w:hAnsi="TimesNewRoman" w:cs="TimesNewRoman"/>
          <w:sz w:val="14"/>
          <w:szCs w:val="14"/>
        </w:rPr>
        <w:t xml:space="preserve">3 </w:t>
      </w:r>
      <w:r>
        <w:rPr>
          <w:rFonts w:ascii="TimesNewRoman" w:hAnsi="TimesNewRoman" w:cs="TimesNewRoman"/>
          <w:sz w:val="22"/>
        </w:rPr>
        <w:t xml:space="preserve">The plaintiff indicates that the notice advised that she could contact EMC regarding </w:t>
      </w:r>
      <w:proofErr w:type="spellStart"/>
      <w:r>
        <w:rPr>
          <w:rFonts w:ascii="TimesNewRoman" w:hAnsi="TimesNewRoman" w:cs="TimesNewRoman"/>
          <w:sz w:val="22"/>
        </w:rPr>
        <w:t>mitigationprocedures</w:t>
      </w:r>
      <w:proofErr w:type="spellEnd"/>
      <w:r>
        <w:rPr>
          <w:rFonts w:ascii="TimesNewRoman" w:hAnsi="TimesNewRoman" w:cs="TimesNewRoman"/>
          <w:sz w:val="22"/>
        </w:rPr>
        <w:t xml:space="preserve">. </w:t>
      </w:r>
      <w:proofErr w:type="spellStart"/>
      <w:proofErr w:type="gramStart"/>
      <w:r>
        <w:rPr>
          <w:rFonts w:ascii="TimesNewRoman" w:hAnsi="TimesNewRoman" w:cs="TimesNewRoman"/>
          <w:sz w:val="22"/>
        </w:rPr>
        <w:t>Compl</w:t>
      </w:r>
      <w:proofErr w:type="spellEnd"/>
      <w:r>
        <w:rPr>
          <w:rFonts w:ascii="TimesNewRoman" w:hAnsi="TimesNewRoman" w:cs="TimesNewRoman"/>
          <w:sz w:val="22"/>
        </w:rPr>
        <w:t>.</w:t>
      </w:r>
      <w:proofErr w:type="gramEnd"/>
      <w:r>
        <w:rPr>
          <w:rFonts w:ascii="TimesNewRoman" w:hAnsi="TimesNewRoman" w:cs="TimesNewRoman"/>
          <w:sz w:val="22"/>
        </w:rPr>
        <w:t xml:space="preserve"> </w:t>
      </w:r>
      <w:proofErr w:type="gramStart"/>
      <w:r>
        <w:rPr>
          <w:rFonts w:ascii="TimesNewRoman" w:hAnsi="TimesNewRoman" w:cs="TimesNewRoman"/>
          <w:sz w:val="22"/>
        </w:rPr>
        <w:t>¶ 13.</w:t>
      </w:r>
      <w:proofErr w:type="gramEnd"/>
      <w:r>
        <w:rPr>
          <w:rFonts w:ascii="TimesNewRoman" w:hAnsi="TimesNewRoman" w:cs="TimesNewRoman"/>
          <w:sz w:val="22"/>
        </w:rPr>
        <w:t xml:space="preserve"> The notice attached to the plaintiff’s opposition is ostensibly </w:t>
      </w:r>
      <w:proofErr w:type="spellStart"/>
      <w:r>
        <w:rPr>
          <w:rFonts w:ascii="TimesNewRoman" w:hAnsi="TimesNewRoman" w:cs="TimesNewRoman"/>
          <w:sz w:val="22"/>
        </w:rPr>
        <w:t>whatshould</w:t>
      </w:r>
      <w:proofErr w:type="spellEnd"/>
      <w:r>
        <w:rPr>
          <w:rFonts w:ascii="TimesNewRoman" w:hAnsi="TimesNewRoman" w:cs="TimesNewRoman"/>
          <w:sz w:val="22"/>
        </w:rPr>
        <w:t xml:space="preserve"> have been attached to the complaint and contains no such advisement. </w:t>
      </w:r>
      <w:r>
        <w:rPr>
          <w:rFonts w:ascii="TimesNewRoman,Italic" w:hAnsi="TimesNewRoman,Italic" w:cs="TimesNewRoman,Italic"/>
          <w:i/>
          <w:iCs/>
          <w:sz w:val="22"/>
        </w:rPr>
        <w:t xml:space="preserve">See </w:t>
      </w:r>
      <w:r>
        <w:rPr>
          <w:rFonts w:ascii="TimesNewRoman" w:hAnsi="TimesNewRoman" w:cs="TimesNewRoman"/>
          <w:sz w:val="22"/>
        </w:rPr>
        <w:t xml:space="preserve">Pl.’s </w:t>
      </w:r>
      <w:proofErr w:type="spellStart"/>
      <w:r>
        <w:rPr>
          <w:rFonts w:ascii="TimesNewRoman" w:hAnsi="TimesNewRoman" w:cs="TimesNewRoman"/>
          <w:sz w:val="22"/>
        </w:rPr>
        <w:t>Opp’n</w:t>
      </w:r>
      <w:proofErr w:type="gramStart"/>
      <w:r>
        <w:rPr>
          <w:rFonts w:ascii="TimesNewRoman" w:hAnsi="TimesNewRoman" w:cs="TimesNewRoman"/>
          <w:sz w:val="22"/>
        </w:rPr>
        <w:t>,Ex</w:t>
      </w:r>
      <w:proofErr w:type="spellEnd"/>
      <w:proofErr w:type="gramEnd"/>
      <w:r>
        <w:rPr>
          <w:rFonts w:ascii="TimesNewRoman" w:hAnsi="TimesNewRoman" w:cs="TimesNewRoman"/>
          <w:sz w:val="22"/>
        </w:rPr>
        <w:t>. A. This contradiction, however, does not affect the court’s analysis below.</w:t>
      </w:r>
      <w:r>
        <w:rPr>
          <w:rFonts w:ascii="TimesNewRoman" w:hAnsi="TimesNewRoman" w:cs="TimesNewRoman"/>
        </w:rPr>
        <w:t xml:space="preserve">3The notice sent by Rosenberg stated that the plaintiff’s “failure to contest the validity </w:t>
      </w:r>
      <w:proofErr w:type="spellStart"/>
      <w:r>
        <w:rPr>
          <w:rFonts w:ascii="TimesNewRoman" w:hAnsi="TimesNewRoman" w:cs="TimesNewRoman"/>
        </w:rPr>
        <w:t>ofthe</w:t>
      </w:r>
      <w:proofErr w:type="spellEnd"/>
      <w:r>
        <w:rPr>
          <w:rFonts w:ascii="TimesNewRoman" w:hAnsi="TimesNewRoman" w:cs="TimesNewRoman"/>
        </w:rPr>
        <w:t xml:space="preserve"> debt under the Act may not be construed by any Court as an admission of liability.” </w:t>
      </w:r>
      <w:r>
        <w:rPr>
          <w:rFonts w:ascii="TimesNewRoman,Italic" w:hAnsi="TimesNewRoman,Italic" w:cs="TimesNewRoman,Italic"/>
          <w:i/>
          <w:iCs/>
        </w:rPr>
        <w:t>Id</w:t>
      </w:r>
      <w:r>
        <w:rPr>
          <w:rFonts w:ascii="TimesNewRoman" w:hAnsi="TimesNewRoman" w:cs="TimesNewRoman"/>
        </w:rPr>
        <w:t xml:space="preserve">. at 1-2. Additionally, the notice informed the plaintiff that she might be eligible for a payment </w:t>
      </w:r>
      <w:proofErr w:type="spellStart"/>
      <w:r>
        <w:rPr>
          <w:rFonts w:ascii="TimesNewRoman" w:hAnsi="TimesNewRoman" w:cs="TimesNewRoman"/>
        </w:rPr>
        <w:t>planprogram</w:t>
      </w:r>
      <w:proofErr w:type="spellEnd"/>
      <w:r>
        <w:rPr>
          <w:rFonts w:ascii="TimesNewRoman" w:hAnsi="TimesNewRoman" w:cs="TimesNewRoman"/>
        </w:rPr>
        <w:t xml:space="preserve"> and instructed the plaintiff to contact Rosenberg to determine if she met the </w:t>
      </w:r>
      <w:proofErr w:type="spellStart"/>
      <w:r>
        <w:rPr>
          <w:rFonts w:ascii="TimesNewRoman" w:hAnsi="TimesNewRoman" w:cs="TimesNewRoman"/>
        </w:rPr>
        <w:t>program’squalifications</w:t>
      </w:r>
      <w:proofErr w:type="spellEnd"/>
      <w:r>
        <w:rPr>
          <w:rFonts w:ascii="TimesNewRoman" w:hAnsi="TimesNewRoman" w:cs="TimesNewRoman"/>
        </w:rPr>
        <w:t xml:space="preserve">, with foreclosure proceedings continuing in the interim. </w:t>
      </w:r>
      <w:r>
        <w:rPr>
          <w:rFonts w:ascii="TimesNewRoman,Italic" w:hAnsi="TimesNewRoman,Italic" w:cs="TimesNewRoman,Italic"/>
          <w:i/>
          <w:iCs/>
        </w:rPr>
        <w:t>Id</w:t>
      </w:r>
      <w:r>
        <w:rPr>
          <w:rFonts w:ascii="TimesNewRoman" w:hAnsi="TimesNewRoman" w:cs="TimesNewRoman"/>
        </w:rPr>
        <w:t xml:space="preserve">. at </w:t>
      </w:r>
      <w:proofErr w:type="gramStart"/>
      <w:r>
        <w:rPr>
          <w:rFonts w:ascii="TimesNewRoman" w:hAnsi="TimesNewRoman" w:cs="TimesNewRoman"/>
        </w:rPr>
        <w:t>2</w:t>
      </w:r>
      <w:proofErr w:type="gramEnd"/>
      <w:r>
        <w:rPr>
          <w:rFonts w:ascii="TimesNewRoman" w:hAnsi="TimesNewRoman" w:cs="TimesNewRoman"/>
        </w:rPr>
        <w:t xml:space="preserve">. The </w:t>
      </w:r>
      <w:proofErr w:type="spellStart"/>
      <w:r>
        <w:rPr>
          <w:rFonts w:ascii="TimesNewRoman" w:hAnsi="TimesNewRoman" w:cs="TimesNewRoman"/>
        </w:rPr>
        <w:t>foreclosuresale</w:t>
      </w:r>
      <w:proofErr w:type="spellEnd"/>
      <w:r>
        <w:rPr>
          <w:rFonts w:ascii="TimesNewRoman" w:hAnsi="TimesNewRoman" w:cs="TimesNewRoman"/>
        </w:rPr>
        <w:t xml:space="preserve"> </w:t>
      </w:r>
      <w:proofErr w:type="gramStart"/>
      <w:r>
        <w:rPr>
          <w:rFonts w:ascii="TimesNewRoman" w:hAnsi="TimesNewRoman" w:cs="TimesNewRoman"/>
        </w:rPr>
        <w:t>was scheduled</w:t>
      </w:r>
      <w:proofErr w:type="gramEnd"/>
      <w:r>
        <w:rPr>
          <w:rFonts w:ascii="TimesNewRoman" w:hAnsi="TimesNewRoman" w:cs="TimesNewRoman"/>
        </w:rPr>
        <w:t xml:space="preserve"> for July 29, 2008. </w:t>
      </w:r>
      <w:r>
        <w:rPr>
          <w:rFonts w:ascii="TimesNewRoman,Italic" w:hAnsi="TimesNewRoman,Italic" w:cs="TimesNewRoman,Italic"/>
          <w:i/>
          <w:iCs/>
        </w:rPr>
        <w:t xml:space="preserve">Id. </w:t>
      </w:r>
      <w:r>
        <w:rPr>
          <w:rFonts w:ascii="TimesNewRoman" w:hAnsi="TimesNewRoman" w:cs="TimesNewRoman"/>
        </w:rPr>
        <w:t>at 3</w:t>
      </w:r>
      <w:proofErr w:type="gramStart"/>
      <w:r>
        <w:rPr>
          <w:rFonts w:ascii="TimesNewRoman" w:hAnsi="TimesNewRoman" w:cs="TimesNewRoman"/>
        </w:rPr>
        <w:t>.</w:t>
      </w:r>
      <w:r w:rsidR="008F2DD1">
        <w:rPr>
          <w:rFonts w:ascii="TimesNewRoman" w:hAnsi="TimesNewRoman" w:cs="TimesNewRoman"/>
        </w:rPr>
        <w:t>~</w:t>
      </w:r>
      <w:proofErr w:type="gramEnd"/>
      <w:r w:rsidR="008F2DD1">
        <w:rPr>
          <w:rFonts w:ascii="TimesNewRoman" w:hAnsi="TimesNewRoman" w:cs="TimesNewRoman"/>
        </w:rPr>
        <w:t>~</w:t>
      </w:r>
      <w:r>
        <w:rPr>
          <w:rFonts w:ascii="TimesNewRoman" w:hAnsi="TimesNewRoman" w:cs="TimesNewRoman"/>
        </w:rPr>
        <w:t xml:space="preserve">Rosenberg notified the plaintiff that her property was being sold at a foreclosure sale </w:t>
      </w:r>
      <w:proofErr w:type="spellStart"/>
      <w:r>
        <w:rPr>
          <w:rFonts w:ascii="TimesNewRoman" w:hAnsi="TimesNewRoman" w:cs="TimesNewRoman"/>
        </w:rPr>
        <w:t>tosatisfy</w:t>
      </w:r>
      <w:proofErr w:type="spellEnd"/>
      <w:r>
        <w:rPr>
          <w:rFonts w:ascii="TimesNewRoman" w:hAnsi="TimesNewRoman" w:cs="TimesNewRoman"/>
        </w:rPr>
        <w:t xml:space="preserve"> her debt on the property and informed her that the sale date was subject to up to a </w:t>
      </w:r>
      <w:proofErr w:type="spellStart"/>
      <w:r>
        <w:rPr>
          <w:rFonts w:ascii="TimesNewRoman" w:hAnsi="TimesNewRoman" w:cs="TimesNewRoman"/>
        </w:rPr>
        <w:t>thirtydaypostponement</w:t>
      </w:r>
      <w:proofErr w:type="spellEnd"/>
      <w:r>
        <w:rPr>
          <w:rFonts w:ascii="TimesNewRoman" w:hAnsi="TimesNewRoman" w:cs="TimesNewRoman"/>
        </w:rPr>
        <w:t xml:space="preserve">. </w:t>
      </w:r>
      <w:r>
        <w:rPr>
          <w:rFonts w:ascii="TimesNewRoman,Italic" w:hAnsi="TimesNewRoman,Italic" w:cs="TimesNewRoman,Italic"/>
          <w:i/>
          <w:iCs/>
        </w:rPr>
        <w:t>Id</w:t>
      </w:r>
      <w:r>
        <w:rPr>
          <w:rFonts w:ascii="TimesNewRoman" w:hAnsi="TimesNewRoman" w:cs="TimesNewRoman"/>
        </w:rPr>
        <w:t xml:space="preserve">. at </w:t>
      </w:r>
      <w:proofErr w:type="gramStart"/>
      <w:r>
        <w:rPr>
          <w:rFonts w:ascii="TimesNewRoman" w:hAnsi="TimesNewRoman" w:cs="TimesNewRoman"/>
        </w:rPr>
        <w:t>1</w:t>
      </w:r>
      <w:proofErr w:type="gramEnd"/>
      <w:r>
        <w:rPr>
          <w:rFonts w:ascii="TimesNewRoman" w:hAnsi="TimesNewRoman" w:cs="TimesNewRoman"/>
        </w:rPr>
        <w:t xml:space="preserve">. Also included in the notice </w:t>
      </w:r>
      <w:proofErr w:type="gramStart"/>
      <w:r>
        <w:rPr>
          <w:rFonts w:ascii="TimesNewRoman" w:hAnsi="TimesNewRoman" w:cs="TimesNewRoman"/>
        </w:rPr>
        <w:t>was the total amount owed</w:t>
      </w:r>
      <w:proofErr w:type="gramEnd"/>
      <w:r>
        <w:rPr>
          <w:rFonts w:ascii="TimesNewRoman" w:hAnsi="TimesNewRoman" w:cs="TimesNewRoman"/>
        </w:rPr>
        <w:t xml:space="preserve"> by </w:t>
      </w:r>
      <w:proofErr w:type="spellStart"/>
      <w:r>
        <w:rPr>
          <w:rFonts w:ascii="TimesNewRoman" w:hAnsi="TimesNewRoman" w:cs="TimesNewRoman"/>
        </w:rPr>
        <w:t>theplaintiff</w:t>
      </w:r>
      <w:proofErr w:type="spellEnd"/>
      <w:r>
        <w:rPr>
          <w:rFonts w:ascii="TimesNewRoman" w:hAnsi="TimesNewRoman" w:cs="TimesNewRoman"/>
        </w:rPr>
        <w:t xml:space="preserve">, plus attorney’s fees, foreclosure costs and all accruals under the terms of the </w:t>
      </w:r>
      <w:r>
        <w:rPr>
          <w:rFonts w:ascii="TimesNewRoman" w:hAnsi="TimesNewRoman" w:cs="TimesNewRoman"/>
        </w:rPr>
        <w:lastRenderedPageBreak/>
        <w:t xml:space="preserve">Deed </w:t>
      </w:r>
      <w:proofErr w:type="spellStart"/>
      <w:r>
        <w:rPr>
          <w:rFonts w:ascii="TimesNewRoman" w:hAnsi="TimesNewRoman" w:cs="TimesNewRoman"/>
        </w:rPr>
        <w:t>ofTrust</w:t>
      </w:r>
      <w:proofErr w:type="spellEnd"/>
      <w:r>
        <w:rPr>
          <w:rFonts w:ascii="TimesNewRoman" w:hAnsi="TimesNewRoman" w:cs="TimesNewRoman"/>
        </w:rPr>
        <w:t xml:space="preserve"> and Note and through the date of the notice. </w:t>
      </w:r>
      <w:proofErr w:type="gramStart"/>
      <w:r>
        <w:rPr>
          <w:rFonts w:ascii="TimesNewRoman,Italic" w:hAnsi="TimesNewRoman,Italic" w:cs="TimesNewRoman,Italic"/>
          <w:i/>
          <w:iCs/>
        </w:rPr>
        <w:t>Id</w:t>
      </w:r>
      <w:r>
        <w:rPr>
          <w:rFonts w:ascii="TimesNewRoman" w:hAnsi="TimesNewRoman" w:cs="TimesNewRoman"/>
        </w:rPr>
        <w:t>. 1, 3.</w:t>
      </w:r>
      <w:proofErr w:type="gramEnd"/>
      <w:r>
        <w:rPr>
          <w:rFonts w:ascii="TimesNewRoman" w:hAnsi="TimesNewRoman" w:cs="TimesNewRoman"/>
        </w:rPr>
        <w:t xml:space="preserve"> Rosenberg identified itself as </w:t>
      </w:r>
      <w:proofErr w:type="spellStart"/>
      <w:r>
        <w:rPr>
          <w:rFonts w:ascii="TimesNewRoman" w:hAnsi="TimesNewRoman" w:cs="TimesNewRoman"/>
        </w:rPr>
        <w:t>theentity</w:t>
      </w:r>
      <w:proofErr w:type="spellEnd"/>
      <w:r>
        <w:rPr>
          <w:rFonts w:ascii="TimesNewRoman" w:hAnsi="TimesNewRoman" w:cs="TimesNewRoman"/>
        </w:rPr>
        <w:t xml:space="preserve"> the plaintiff should contact to stop the foreclosure sale and provided its address and </w:t>
      </w:r>
      <w:proofErr w:type="spellStart"/>
      <w:r>
        <w:rPr>
          <w:rFonts w:ascii="TimesNewRoman" w:hAnsi="TimesNewRoman" w:cs="TimesNewRoman"/>
        </w:rPr>
        <w:t>phonenumber</w:t>
      </w:r>
      <w:proofErr w:type="spellEnd"/>
      <w:r>
        <w:rPr>
          <w:rFonts w:ascii="TimesNewRoman" w:hAnsi="TimesNewRoman" w:cs="TimesNewRoman"/>
        </w:rPr>
        <w:t xml:space="preserve">. </w:t>
      </w:r>
      <w:r>
        <w:rPr>
          <w:rFonts w:ascii="TimesNewRoman,Italic" w:hAnsi="TimesNewRoman,Italic" w:cs="TimesNewRoman,Italic"/>
          <w:i/>
          <w:iCs/>
        </w:rPr>
        <w:t xml:space="preserve">Id. </w:t>
      </w:r>
      <w:r>
        <w:rPr>
          <w:rFonts w:ascii="TimesNewRoman" w:hAnsi="TimesNewRoman" w:cs="TimesNewRoman"/>
        </w:rPr>
        <w:t xml:space="preserve">at </w:t>
      </w:r>
      <w:proofErr w:type="gramStart"/>
      <w:r>
        <w:rPr>
          <w:rFonts w:ascii="TimesNewRoman" w:hAnsi="TimesNewRoman" w:cs="TimesNewRoman"/>
        </w:rPr>
        <w:t>2</w:t>
      </w:r>
      <w:proofErr w:type="gramEnd"/>
      <w:r>
        <w:rPr>
          <w:rFonts w:ascii="TimesNewRoman" w:hAnsi="TimesNewRoman" w:cs="TimesNewRoman"/>
        </w:rPr>
        <w:t xml:space="preserve">. According to the notice, the minimum balance required to cure the </w:t>
      </w:r>
      <w:proofErr w:type="spellStart"/>
      <w:r>
        <w:rPr>
          <w:rFonts w:ascii="TimesNewRoman" w:hAnsi="TimesNewRoman" w:cs="TimesNewRoman"/>
        </w:rPr>
        <w:t>defaultobligation</w:t>
      </w:r>
      <w:proofErr w:type="spellEnd"/>
      <w:r>
        <w:rPr>
          <w:rFonts w:ascii="TimesNewRoman" w:hAnsi="TimesNewRoman" w:cs="TimesNewRoman"/>
        </w:rPr>
        <w:t xml:space="preserve"> was $12,565.59, plus attorney’s fees, foreclosure costs and all accruals. </w:t>
      </w:r>
      <w:r>
        <w:rPr>
          <w:rFonts w:ascii="TimesNewRoman,Italic" w:hAnsi="TimesNewRoman,Italic" w:cs="TimesNewRoman,Italic"/>
          <w:i/>
          <w:iCs/>
        </w:rPr>
        <w:t>Id</w:t>
      </w:r>
      <w:r>
        <w:rPr>
          <w:rFonts w:ascii="TimesNewRoman" w:hAnsi="TimesNewRoman" w:cs="TimesNewRoman"/>
        </w:rPr>
        <w:t xml:space="preserve">. at .Following the procedures set forth in the notice, the plaintiff disputed the debt in </w:t>
      </w:r>
      <w:proofErr w:type="spellStart"/>
      <w:r>
        <w:rPr>
          <w:rFonts w:ascii="TimesNewRoman" w:hAnsi="TimesNewRoman" w:cs="TimesNewRoman"/>
        </w:rPr>
        <w:t>writingand</w:t>
      </w:r>
      <w:proofErr w:type="spellEnd"/>
      <w:r>
        <w:rPr>
          <w:rFonts w:ascii="TimesNewRoman" w:hAnsi="TimesNewRoman" w:cs="TimesNewRoman"/>
        </w:rPr>
        <w:t xml:space="preserve"> requested from Rosenberg the amount necessary to bring the mortgage current. </w:t>
      </w:r>
      <w:proofErr w:type="spellStart"/>
      <w:proofErr w:type="gramStart"/>
      <w:r>
        <w:rPr>
          <w:rFonts w:ascii="TimesNewRoman" w:hAnsi="TimesNewRoman" w:cs="TimesNewRoman"/>
        </w:rPr>
        <w:t>Compl</w:t>
      </w:r>
      <w:proofErr w:type="spellEnd"/>
      <w:r>
        <w:rPr>
          <w:rFonts w:ascii="TimesNewRoman" w:hAnsi="TimesNewRoman" w:cs="TimesNewRoman"/>
        </w:rPr>
        <w:t>.</w:t>
      </w:r>
      <w:proofErr w:type="gramEnd"/>
      <w:r>
        <w:rPr>
          <w:rFonts w:ascii="TimesNewRoman" w:hAnsi="TimesNewRoman" w:cs="TimesNewRoman"/>
        </w:rPr>
        <w:t xml:space="preserve"> ¶ 12.The plaintiff then contacted EMC to discuss loan mitigation to stop the foreclosure sale.</w:t>
      </w:r>
      <w:r>
        <w:rPr>
          <w:rFonts w:ascii="TimesNewRoman" w:hAnsi="TimesNewRoman" w:cs="TimesNewRoman"/>
          <w:sz w:val="14"/>
          <w:szCs w:val="14"/>
        </w:rPr>
        <w:t xml:space="preserve">3 </w:t>
      </w:r>
      <w:r>
        <w:rPr>
          <w:rFonts w:ascii="TimesNewRoman,Italic" w:hAnsi="TimesNewRoman,Italic" w:cs="TimesNewRoman,Italic"/>
          <w:i/>
          <w:iCs/>
        </w:rPr>
        <w:t>Id</w:t>
      </w:r>
      <w:r>
        <w:rPr>
          <w:rFonts w:ascii="TimesNewRoman" w:hAnsi="TimesNewRoman" w:cs="TimesNewRoman"/>
        </w:rPr>
        <w:t xml:space="preserve">. ¶13. The foreclosure sale did not occur. </w:t>
      </w:r>
      <w:proofErr w:type="gramStart"/>
      <w:r>
        <w:rPr>
          <w:rFonts w:ascii="TimesNewRoman,Italic" w:hAnsi="TimesNewRoman,Italic" w:cs="TimesNewRoman,Italic"/>
          <w:i/>
          <w:iCs/>
        </w:rPr>
        <w:t>Id</w:t>
      </w:r>
      <w:r>
        <w:rPr>
          <w:rFonts w:ascii="TimesNewRoman" w:hAnsi="TimesNewRoman" w:cs="TimesNewRoman"/>
        </w:rPr>
        <w:t>. at ¶ 23.</w:t>
      </w:r>
      <w:r>
        <w:rPr>
          <w:rFonts w:ascii="Arial" w:hAnsi="Arial" w:cs="Arial"/>
          <w:color w:val="002490"/>
        </w:rPr>
        <w:t>Case 1:08-cv-01771-RMU Document 11 Filed 09/28/2009 Page 3 of 9</w:t>
      </w:r>
      <w:r>
        <w:rPr>
          <w:rFonts w:ascii="TimesNewRoman" w:hAnsi="TimesNewRoman" w:cs="TimesNewRoman"/>
        </w:rPr>
        <w:t>4</w:t>
      </w:r>
      <w:r>
        <w:t>B.</w:t>
      </w:r>
      <w:proofErr w:type="gramEnd"/>
      <w:r>
        <w:t xml:space="preserve"> Procedural </w:t>
      </w:r>
      <w:proofErr w:type="spellStart"/>
      <w:r>
        <w:t>History</w:t>
      </w:r>
      <w:r>
        <w:rPr>
          <w:rFonts w:ascii="TimesNewRoman" w:hAnsi="TimesNewRoman" w:cs="TimesNewRoman"/>
        </w:rPr>
        <w:t>On</w:t>
      </w:r>
      <w:proofErr w:type="spellEnd"/>
      <w:r>
        <w:rPr>
          <w:rFonts w:ascii="TimesNewRoman" w:hAnsi="TimesNewRoman" w:cs="TimesNewRoman"/>
        </w:rPr>
        <w:t xml:space="preserve"> September 15, 2008, the plaintiff filed a civil action against EMC and Rosenberg </w:t>
      </w:r>
      <w:proofErr w:type="spellStart"/>
      <w:r>
        <w:rPr>
          <w:rFonts w:ascii="TimesNewRoman" w:hAnsi="TimesNewRoman" w:cs="TimesNewRoman"/>
        </w:rPr>
        <w:t>inthe</w:t>
      </w:r>
      <w:proofErr w:type="spellEnd"/>
      <w:r>
        <w:rPr>
          <w:rFonts w:ascii="TimesNewRoman" w:hAnsi="TimesNewRoman" w:cs="TimesNewRoman"/>
        </w:rPr>
        <w:t xml:space="preserve"> Superior Court for the District of Columbia. </w:t>
      </w:r>
      <w:r>
        <w:rPr>
          <w:rFonts w:ascii="TimesNewRoman,Italic" w:hAnsi="TimesNewRoman,Italic" w:cs="TimesNewRoman,Italic"/>
          <w:i/>
          <w:iCs/>
        </w:rPr>
        <w:t xml:space="preserve">See Muldrow v. EMC Mortgage Corp. et </w:t>
      </w:r>
      <w:proofErr w:type="spellStart"/>
      <w:r>
        <w:rPr>
          <w:rFonts w:ascii="TimesNewRoman,Italic" w:hAnsi="TimesNewRoman,Italic" w:cs="TimesNewRoman,Italic"/>
          <w:i/>
          <w:iCs/>
        </w:rPr>
        <w:t>al</w:t>
      </w:r>
      <w:r>
        <w:rPr>
          <w:rFonts w:ascii="TimesNewRoman" w:hAnsi="TimesNewRoman" w:cs="TimesNewRoman"/>
        </w:rPr>
        <w:t>.</w:t>
      </w:r>
      <w:proofErr w:type="gramStart"/>
      <w:r>
        <w:rPr>
          <w:rFonts w:ascii="TimesNewRoman" w:hAnsi="TimesNewRoman" w:cs="TimesNewRoman"/>
        </w:rPr>
        <w:t>,D.C</w:t>
      </w:r>
      <w:proofErr w:type="spellEnd"/>
      <w:proofErr w:type="gramEnd"/>
      <w:r>
        <w:rPr>
          <w:rFonts w:ascii="TimesNewRoman" w:hAnsi="TimesNewRoman" w:cs="TimesNewRoman"/>
        </w:rPr>
        <w:t xml:space="preserve">. Super. Ct., Case No. 2008-658 </w:t>
      </w:r>
      <w:proofErr w:type="gramStart"/>
      <w:r>
        <w:rPr>
          <w:rFonts w:ascii="TimesNewRoman" w:hAnsi="TimesNewRoman" w:cs="TimesNewRoman"/>
        </w:rPr>
        <w:t>R(</w:t>
      </w:r>
      <w:proofErr w:type="gramEnd"/>
      <w:r>
        <w:rPr>
          <w:rFonts w:ascii="TimesNewRoman" w:hAnsi="TimesNewRoman" w:cs="TimesNewRoman"/>
        </w:rPr>
        <w:t xml:space="preserve">RP). The plaintiff accused EMC with violating the </w:t>
      </w:r>
      <w:proofErr w:type="spellStart"/>
      <w:r>
        <w:rPr>
          <w:rFonts w:ascii="TimesNewRoman" w:hAnsi="TimesNewRoman" w:cs="TimesNewRoman"/>
        </w:rPr>
        <w:t>D.C.Consumer</w:t>
      </w:r>
      <w:proofErr w:type="spellEnd"/>
      <w:r>
        <w:rPr>
          <w:rFonts w:ascii="TimesNewRoman" w:hAnsi="TimesNewRoman" w:cs="TimesNewRoman"/>
        </w:rPr>
        <w:t xml:space="preserve"> Protection Procedures Act and accused Rosenberg of violating the FDCPA. </w:t>
      </w:r>
      <w:proofErr w:type="spellStart"/>
      <w:r>
        <w:rPr>
          <w:rFonts w:ascii="TimesNewRoman,Italic" w:hAnsi="TimesNewRoman,Italic" w:cs="TimesNewRoman,Italic"/>
          <w:i/>
          <w:iCs/>
        </w:rPr>
        <w:t>Seegenerally</w:t>
      </w:r>
      <w:proofErr w:type="spellEnd"/>
      <w:r>
        <w:rPr>
          <w:rFonts w:ascii="TimesNewRoman,Italic" w:hAnsi="TimesNewRoman,Italic" w:cs="TimesNewRoman,Italic"/>
          <w:i/>
          <w:iCs/>
        </w:rPr>
        <w:t xml:space="preserve"> </w:t>
      </w:r>
      <w:proofErr w:type="spellStart"/>
      <w:r>
        <w:rPr>
          <w:rFonts w:ascii="TimesNewRoman" w:hAnsi="TimesNewRoman" w:cs="TimesNewRoman"/>
        </w:rPr>
        <w:t>Compl</w:t>
      </w:r>
      <w:proofErr w:type="spellEnd"/>
      <w:proofErr w:type="gramStart"/>
      <w:r>
        <w:rPr>
          <w:rFonts w:ascii="TimesNewRoman" w:hAnsi="TimesNewRoman" w:cs="TimesNewRoman"/>
        </w:rPr>
        <w:t>.</w:t>
      </w:r>
      <w:r w:rsidR="008F2DD1">
        <w:rPr>
          <w:rFonts w:ascii="TimesNewRoman" w:hAnsi="TimesNewRoman" w:cs="TimesNewRoman"/>
        </w:rPr>
        <w:t>~</w:t>
      </w:r>
      <w:proofErr w:type="gramEnd"/>
      <w:r w:rsidR="008F2DD1">
        <w:rPr>
          <w:rFonts w:ascii="TimesNewRoman" w:hAnsi="TimesNewRoman" w:cs="TimesNewRoman"/>
        </w:rPr>
        <w:t>~</w:t>
      </w:r>
      <w:r>
        <w:rPr>
          <w:rFonts w:ascii="TimesNewRoman" w:hAnsi="TimesNewRoman" w:cs="TimesNewRoman"/>
        </w:rPr>
        <w:t xml:space="preserve">Rosenberg removed the action to this court on October 16, 2008. </w:t>
      </w:r>
      <w:r>
        <w:rPr>
          <w:rFonts w:ascii="TimesNewRoman,Italic" w:hAnsi="TimesNewRoman,Italic" w:cs="TimesNewRoman,Italic"/>
          <w:i/>
          <w:iCs/>
        </w:rPr>
        <w:t xml:space="preserve">See </w:t>
      </w:r>
      <w:r>
        <w:rPr>
          <w:rFonts w:ascii="TimesNewRoman" w:hAnsi="TimesNewRoman" w:cs="TimesNewRoman"/>
        </w:rPr>
        <w:t xml:space="preserve">Notice of </w:t>
      </w:r>
      <w:proofErr w:type="spellStart"/>
      <w:r>
        <w:rPr>
          <w:rFonts w:ascii="TimesNewRoman" w:hAnsi="TimesNewRoman" w:cs="TimesNewRoman"/>
        </w:rPr>
        <w:t>Removal.On</w:t>
      </w:r>
      <w:proofErr w:type="spellEnd"/>
      <w:r>
        <w:rPr>
          <w:rFonts w:ascii="TimesNewRoman" w:hAnsi="TimesNewRoman" w:cs="TimesNewRoman"/>
        </w:rPr>
        <w:t xml:space="preserve"> October 23, 2008, Rosenberg moved to dismiss the action against it, alleging that the </w:t>
      </w:r>
      <w:proofErr w:type="spellStart"/>
      <w:r>
        <w:rPr>
          <w:rFonts w:ascii="TimesNewRoman" w:hAnsi="TimesNewRoman" w:cs="TimesNewRoman"/>
        </w:rPr>
        <w:t>plaintifffailed</w:t>
      </w:r>
      <w:proofErr w:type="spellEnd"/>
      <w:r>
        <w:rPr>
          <w:rFonts w:ascii="TimesNewRoman" w:hAnsi="TimesNewRoman" w:cs="TimesNewRoman"/>
        </w:rPr>
        <w:t xml:space="preserve"> to state a claim in accordance with Federal Rule of Civil Procedure 12(b</w:t>
      </w:r>
      <w:proofErr w:type="gramStart"/>
      <w:r>
        <w:rPr>
          <w:rFonts w:ascii="TimesNewRoman" w:hAnsi="TimesNewRoman" w:cs="TimesNewRoman"/>
        </w:rPr>
        <w:t>)(</w:t>
      </w:r>
      <w:proofErr w:type="gramEnd"/>
      <w:r>
        <w:rPr>
          <w:rFonts w:ascii="TimesNewRoman" w:hAnsi="TimesNewRoman" w:cs="TimesNewRoman"/>
        </w:rPr>
        <w:t xml:space="preserve">6). </w:t>
      </w:r>
      <w:proofErr w:type="spellStart"/>
      <w:proofErr w:type="gramStart"/>
      <w:r>
        <w:rPr>
          <w:rFonts w:ascii="TimesNewRoman,Italic" w:hAnsi="TimesNewRoman,Italic" w:cs="TimesNewRoman,Italic"/>
          <w:i/>
          <w:iCs/>
        </w:rPr>
        <w:t>See</w:t>
      </w:r>
      <w:r>
        <w:rPr>
          <w:rFonts w:ascii="TimesNewRoman" w:hAnsi="TimesNewRoman" w:cs="TimesNewRoman"/>
        </w:rPr>
        <w:t>Rosenberg’s</w:t>
      </w:r>
      <w:proofErr w:type="spellEnd"/>
      <w:r>
        <w:rPr>
          <w:rFonts w:ascii="TimesNewRoman" w:hAnsi="TimesNewRoman" w:cs="TimesNewRoman"/>
        </w:rPr>
        <w:t xml:space="preserve"> Mot.</w:t>
      </w:r>
      <w:proofErr w:type="gramEnd"/>
      <w:r>
        <w:rPr>
          <w:rFonts w:ascii="TimesNewRoman" w:hAnsi="TimesNewRoman" w:cs="TimesNewRoman"/>
        </w:rPr>
        <w:t xml:space="preserve"> </w:t>
      </w:r>
      <w:proofErr w:type="gramStart"/>
      <w:r>
        <w:rPr>
          <w:rFonts w:ascii="TimesNewRoman" w:hAnsi="TimesNewRoman" w:cs="TimesNewRoman"/>
        </w:rPr>
        <w:t>to</w:t>
      </w:r>
      <w:proofErr w:type="gramEnd"/>
      <w:r>
        <w:rPr>
          <w:rFonts w:ascii="TimesNewRoman" w:hAnsi="TimesNewRoman" w:cs="TimesNewRoman"/>
        </w:rPr>
        <w:t xml:space="preserve"> Dismiss (“</w:t>
      </w:r>
      <w:proofErr w:type="spellStart"/>
      <w:r>
        <w:rPr>
          <w:rFonts w:ascii="TimesNewRoman" w:hAnsi="TimesNewRoman" w:cs="TimesNewRoman"/>
        </w:rPr>
        <w:t>Def</w:t>
      </w:r>
      <w:proofErr w:type="spellEnd"/>
      <w:r>
        <w:rPr>
          <w:rFonts w:ascii="TimesNewRoman" w:hAnsi="TimesNewRoman" w:cs="TimesNewRoman"/>
        </w:rPr>
        <w:t xml:space="preserve">.’s Mot”). The </w:t>
      </w:r>
      <w:proofErr w:type="gramStart"/>
      <w:r>
        <w:rPr>
          <w:rFonts w:ascii="TimesNewRoman" w:hAnsi="TimesNewRoman" w:cs="TimesNewRoman"/>
        </w:rPr>
        <w:t>plaintiff opposed</w:t>
      </w:r>
      <w:proofErr w:type="gramEnd"/>
      <w:r>
        <w:rPr>
          <w:rFonts w:ascii="TimesNewRoman" w:hAnsi="TimesNewRoman" w:cs="TimesNewRoman"/>
        </w:rPr>
        <w:t xml:space="preserve"> Rosenberg’s motion </w:t>
      </w:r>
      <w:proofErr w:type="spellStart"/>
      <w:r>
        <w:rPr>
          <w:rFonts w:ascii="TimesNewRoman" w:hAnsi="TimesNewRoman" w:cs="TimesNewRoman"/>
        </w:rPr>
        <w:t>onNovember</w:t>
      </w:r>
      <w:proofErr w:type="spellEnd"/>
      <w:r>
        <w:rPr>
          <w:rFonts w:ascii="TimesNewRoman" w:hAnsi="TimesNewRoman" w:cs="TimesNewRoman"/>
        </w:rPr>
        <w:t xml:space="preserve"> 11, 2008, </w:t>
      </w:r>
      <w:r>
        <w:rPr>
          <w:rFonts w:ascii="TimesNewRoman,Italic" w:hAnsi="TimesNewRoman,Italic" w:cs="TimesNewRoman,Italic"/>
          <w:i/>
          <w:iCs/>
        </w:rPr>
        <w:t xml:space="preserve">see generally </w:t>
      </w:r>
      <w:r>
        <w:rPr>
          <w:rFonts w:ascii="TimesNewRoman" w:hAnsi="TimesNewRoman" w:cs="TimesNewRoman"/>
        </w:rPr>
        <w:t xml:space="preserve">Pl.’s </w:t>
      </w:r>
      <w:proofErr w:type="spellStart"/>
      <w:r>
        <w:rPr>
          <w:rFonts w:ascii="TimesNewRoman" w:hAnsi="TimesNewRoman" w:cs="TimesNewRoman"/>
        </w:rPr>
        <w:t>Opp’n</w:t>
      </w:r>
      <w:proofErr w:type="spellEnd"/>
      <w:r>
        <w:rPr>
          <w:rFonts w:ascii="TimesNewRoman" w:hAnsi="TimesNewRoman" w:cs="TimesNewRoman"/>
        </w:rPr>
        <w:t xml:space="preserve">, and the court turns now to the parties’ </w:t>
      </w:r>
      <w:proofErr w:type="spellStart"/>
      <w:r>
        <w:rPr>
          <w:rFonts w:ascii="TimesNewRoman" w:hAnsi="TimesNewRoman" w:cs="TimesNewRoman"/>
        </w:rPr>
        <w:t>arguments.</w:t>
      </w:r>
      <w:r>
        <w:t>III</w:t>
      </w:r>
      <w:proofErr w:type="spellEnd"/>
      <w:r>
        <w:t>. ANALYSIS</w:t>
      </w:r>
      <w:r w:rsidR="008F2DD1">
        <w:t>~~</w:t>
      </w:r>
      <w:r>
        <w:t xml:space="preserve">A. Legal Standard for a Motion to </w:t>
      </w:r>
      <w:proofErr w:type="spellStart"/>
      <w:r>
        <w:t>Dismiss</w:t>
      </w:r>
      <w:r>
        <w:rPr>
          <w:rFonts w:ascii="TimesNewRoman" w:hAnsi="TimesNewRoman" w:cs="TimesNewRoman"/>
        </w:rPr>
        <w:t>A</w:t>
      </w:r>
      <w:proofErr w:type="spellEnd"/>
      <w:r>
        <w:rPr>
          <w:rFonts w:ascii="TimesNewRoman" w:hAnsi="TimesNewRoman" w:cs="TimesNewRoman"/>
        </w:rPr>
        <w:t xml:space="preserve"> Rule 12(b</w:t>
      </w:r>
      <w:proofErr w:type="gramStart"/>
      <w:r>
        <w:rPr>
          <w:rFonts w:ascii="TimesNewRoman" w:hAnsi="TimesNewRoman" w:cs="TimesNewRoman"/>
        </w:rPr>
        <w:t>)(</w:t>
      </w:r>
      <w:proofErr w:type="gramEnd"/>
      <w:r>
        <w:rPr>
          <w:rFonts w:ascii="TimesNewRoman" w:hAnsi="TimesNewRoman" w:cs="TimesNewRoman"/>
        </w:rPr>
        <w:t xml:space="preserve">6) motion to dismiss tests the legal sufficiency of a complaint. </w:t>
      </w:r>
      <w:r>
        <w:rPr>
          <w:rFonts w:ascii="TimesNewRoman,Italic" w:hAnsi="TimesNewRoman,Italic" w:cs="TimesNewRoman,Italic"/>
          <w:i/>
          <w:iCs/>
        </w:rPr>
        <w:t xml:space="preserve">Browning </w:t>
      </w:r>
      <w:proofErr w:type="spellStart"/>
      <w:r>
        <w:rPr>
          <w:rFonts w:ascii="TimesNewRoman,Italic" w:hAnsi="TimesNewRoman,Italic" w:cs="TimesNewRoman,Italic"/>
          <w:i/>
          <w:iCs/>
        </w:rPr>
        <w:t>v.Clinton</w:t>
      </w:r>
      <w:proofErr w:type="spellEnd"/>
      <w:r>
        <w:rPr>
          <w:rFonts w:ascii="TimesNewRoman" w:hAnsi="TimesNewRoman" w:cs="TimesNewRoman"/>
        </w:rPr>
        <w:t xml:space="preserve">, 292 F.3d 235, 242 (D.C. Cir. 2002). The complaint need only set forth a short and </w:t>
      </w:r>
      <w:proofErr w:type="spellStart"/>
      <w:r>
        <w:rPr>
          <w:rFonts w:ascii="TimesNewRoman" w:hAnsi="TimesNewRoman" w:cs="TimesNewRoman"/>
        </w:rPr>
        <w:t>plainstatement</w:t>
      </w:r>
      <w:proofErr w:type="spellEnd"/>
      <w:r>
        <w:rPr>
          <w:rFonts w:ascii="TimesNewRoman" w:hAnsi="TimesNewRoman" w:cs="TimesNewRoman"/>
        </w:rPr>
        <w:t xml:space="preserve"> of the claim, giving the defendant fair notice of the claim and the grounds upon </w:t>
      </w:r>
      <w:proofErr w:type="spellStart"/>
      <w:r>
        <w:rPr>
          <w:rFonts w:ascii="TimesNewRoman" w:hAnsi="TimesNewRoman" w:cs="TimesNewRoman"/>
        </w:rPr>
        <w:t>whichit</w:t>
      </w:r>
      <w:proofErr w:type="spellEnd"/>
      <w:r>
        <w:rPr>
          <w:rFonts w:ascii="TimesNewRoman" w:hAnsi="TimesNewRoman" w:cs="TimesNewRoman"/>
        </w:rPr>
        <w:t xml:space="preserve"> rests. </w:t>
      </w:r>
      <w:proofErr w:type="gramStart"/>
      <w:r>
        <w:rPr>
          <w:rFonts w:ascii="TimesNewRoman,Italic" w:hAnsi="TimesNewRoman,Italic" w:cs="TimesNewRoman,Italic"/>
          <w:i/>
          <w:iCs/>
        </w:rPr>
        <w:t xml:space="preserve">Kingman Park Civic </w:t>
      </w:r>
      <w:proofErr w:type="spellStart"/>
      <w:r>
        <w:rPr>
          <w:rFonts w:ascii="TimesNewRoman,Italic" w:hAnsi="TimesNewRoman,Italic" w:cs="TimesNewRoman,Italic"/>
          <w:i/>
          <w:iCs/>
        </w:rPr>
        <w:t>Ass’n</w:t>
      </w:r>
      <w:proofErr w:type="spellEnd"/>
      <w:r>
        <w:rPr>
          <w:rFonts w:ascii="TimesNewRoman,Italic" w:hAnsi="TimesNewRoman,Italic" w:cs="TimesNewRoman,Italic"/>
          <w:i/>
          <w:iCs/>
        </w:rPr>
        <w:t xml:space="preserve"> v. Williams</w:t>
      </w:r>
      <w:r>
        <w:rPr>
          <w:rFonts w:ascii="TimesNewRoman" w:hAnsi="TimesNewRoman" w:cs="TimesNewRoman"/>
        </w:rPr>
        <w:t>, 348 F.3d 1033, 1040 (D.C. Cir. 2003) (</w:t>
      </w:r>
      <w:proofErr w:type="spellStart"/>
      <w:r>
        <w:rPr>
          <w:rFonts w:ascii="TimesNewRoman" w:hAnsi="TimesNewRoman" w:cs="TimesNewRoman"/>
        </w:rPr>
        <w:t>citingFED</w:t>
      </w:r>
      <w:proofErr w:type="spellEnd"/>
      <w:r>
        <w:rPr>
          <w:rFonts w:ascii="TimesNewRoman" w:hAnsi="TimesNewRoman" w:cs="TimesNewRoman"/>
        </w:rPr>
        <w:t>.</w:t>
      </w:r>
      <w:proofErr w:type="gramEnd"/>
      <w:r>
        <w:rPr>
          <w:rFonts w:ascii="TimesNewRoman" w:hAnsi="TimesNewRoman" w:cs="TimesNewRoman"/>
        </w:rPr>
        <w:t xml:space="preserve"> R. CIV. P. 8(a</w:t>
      </w:r>
      <w:proofErr w:type="gramStart"/>
      <w:r>
        <w:rPr>
          <w:rFonts w:ascii="TimesNewRoman" w:hAnsi="TimesNewRoman" w:cs="TimesNewRoman"/>
        </w:rPr>
        <w:t>)(</w:t>
      </w:r>
      <w:proofErr w:type="gramEnd"/>
      <w:r>
        <w:rPr>
          <w:rFonts w:ascii="TimesNewRoman" w:hAnsi="TimesNewRoman" w:cs="TimesNewRoman"/>
        </w:rPr>
        <w:t xml:space="preserve">2) and </w:t>
      </w:r>
      <w:r>
        <w:rPr>
          <w:rFonts w:ascii="TimesNewRoman,Italic" w:hAnsi="TimesNewRoman,Italic" w:cs="TimesNewRoman,Italic"/>
          <w:i/>
          <w:iCs/>
        </w:rPr>
        <w:t>Conley v. Gibson</w:t>
      </w:r>
      <w:r>
        <w:rPr>
          <w:rFonts w:ascii="TimesNewRoman" w:hAnsi="TimesNewRoman" w:cs="TimesNewRoman"/>
        </w:rPr>
        <w:t xml:space="preserve">, 355 U.S. 41, 47 (1957)). “Such simplified </w:t>
      </w:r>
      <w:proofErr w:type="spellStart"/>
      <w:r>
        <w:rPr>
          <w:rFonts w:ascii="TimesNewRoman" w:hAnsi="TimesNewRoman" w:cs="TimesNewRoman"/>
        </w:rPr>
        <w:t>noticepleading</w:t>
      </w:r>
      <w:proofErr w:type="spellEnd"/>
      <w:r>
        <w:rPr>
          <w:rFonts w:ascii="TimesNewRoman" w:hAnsi="TimesNewRoman" w:cs="TimesNewRoman"/>
        </w:rPr>
        <w:t xml:space="preserve"> is made possible by the liberal opportunity for discovery and the other pre-</w:t>
      </w:r>
      <w:proofErr w:type="spellStart"/>
      <w:r>
        <w:rPr>
          <w:rFonts w:ascii="TimesNewRoman" w:hAnsi="TimesNewRoman" w:cs="TimesNewRoman"/>
        </w:rPr>
        <w:t>trialprocedures</w:t>
      </w:r>
      <w:proofErr w:type="spellEnd"/>
      <w:r>
        <w:rPr>
          <w:rFonts w:ascii="TimesNewRoman" w:hAnsi="TimesNewRoman" w:cs="TimesNewRoman"/>
        </w:rPr>
        <w:t xml:space="preserve"> established by the Rules to disclose more precisely the basis of both claim </w:t>
      </w:r>
      <w:proofErr w:type="spellStart"/>
      <w:r>
        <w:rPr>
          <w:rFonts w:ascii="TimesNewRoman" w:hAnsi="TimesNewRoman" w:cs="TimesNewRoman"/>
        </w:rPr>
        <w:t>and</w:t>
      </w:r>
      <w:r>
        <w:rPr>
          <w:rFonts w:ascii="Arial" w:hAnsi="Arial" w:cs="Arial"/>
          <w:color w:val="002490"/>
        </w:rPr>
        <w:t>Case</w:t>
      </w:r>
      <w:proofErr w:type="spellEnd"/>
      <w:r>
        <w:rPr>
          <w:rFonts w:ascii="Arial" w:hAnsi="Arial" w:cs="Arial"/>
          <w:color w:val="002490"/>
        </w:rPr>
        <w:t xml:space="preserve"> 1:08-cv-01771-RMU Document 11 Filed 09/28/2009 Page 4 of 9</w:t>
      </w:r>
      <w:r>
        <w:rPr>
          <w:rFonts w:ascii="TimesNewRoman" w:hAnsi="TimesNewRoman" w:cs="TimesNewRoman"/>
        </w:rPr>
        <w:t xml:space="preserve">5defense to define more narrowly the disputed facts and issues.” </w:t>
      </w:r>
      <w:r>
        <w:rPr>
          <w:rFonts w:ascii="TimesNewRoman,Italic" w:hAnsi="TimesNewRoman,Italic" w:cs="TimesNewRoman,Italic"/>
          <w:i/>
          <w:iCs/>
        </w:rPr>
        <w:t>Conley</w:t>
      </w:r>
      <w:r>
        <w:rPr>
          <w:rFonts w:ascii="TimesNewRoman" w:hAnsi="TimesNewRoman" w:cs="TimesNewRoman"/>
        </w:rPr>
        <w:t xml:space="preserve">, 355 U.S. at 47-48(internal quotation marks omitted). </w:t>
      </w:r>
      <w:proofErr w:type="gramStart"/>
      <w:r>
        <w:rPr>
          <w:rFonts w:ascii="TimesNewRoman" w:hAnsi="TimesNewRoman" w:cs="TimesNewRoman"/>
        </w:rPr>
        <w:t xml:space="preserve">It is not necessary for the plaintiff to plead all elements of </w:t>
      </w:r>
      <w:proofErr w:type="spellStart"/>
      <w:r>
        <w:rPr>
          <w:rFonts w:ascii="TimesNewRoman" w:hAnsi="TimesNewRoman" w:cs="TimesNewRoman"/>
        </w:rPr>
        <w:t>hisprima</w:t>
      </w:r>
      <w:proofErr w:type="spellEnd"/>
      <w:r>
        <w:rPr>
          <w:rFonts w:ascii="TimesNewRoman" w:hAnsi="TimesNewRoman" w:cs="TimesNewRoman"/>
        </w:rPr>
        <w:t xml:space="preserve"> facie case in the complaint, </w:t>
      </w:r>
      <w:proofErr w:type="spellStart"/>
      <w:r>
        <w:rPr>
          <w:rFonts w:ascii="TimesNewRoman,Italic" w:hAnsi="TimesNewRoman,Italic" w:cs="TimesNewRoman,Italic"/>
          <w:i/>
          <w:iCs/>
        </w:rPr>
        <w:t>Swierkiewicz</w:t>
      </w:r>
      <w:proofErr w:type="spellEnd"/>
      <w:r>
        <w:rPr>
          <w:rFonts w:ascii="TimesNewRoman,Italic" w:hAnsi="TimesNewRoman,Italic" w:cs="TimesNewRoman,Italic"/>
          <w:i/>
          <w:iCs/>
        </w:rPr>
        <w:t xml:space="preserve"> v. Sonoma N.A</w:t>
      </w:r>
      <w:r>
        <w:rPr>
          <w:rFonts w:ascii="TimesNewRoman" w:hAnsi="TimesNewRoman" w:cs="TimesNewRoman"/>
        </w:rPr>
        <w:t xml:space="preserve">., 534 U.S. 506, 511-14 (2002), </w:t>
      </w:r>
      <w:proofErr w:type="spellStart"/>
      <w:r>
        <w:rPr>
          <w:rFonts w:ascii="TimesNewRoman" w:hAnsi="TimesNewRoman" w:cs="TimesNewRoman"/>
        </w:rPr>
        <w:t>or“plead</w:t>
      </w:r>
      <w:proofErr w:type="spellEnd"/>
      <w:r>
        <w:rPr>
          <w:rFonts w:ascii="TimesNewRoman" w:hAnsi="TimesNewRoman" w:cs="TimesNewRoman"/>
        </w:rPr>
        <w:t xml:space="preserve"> law or match facts to every element of a legal theory,” </w:t>
      </w:r>
      <w:r>
        <w:rPr>
          <w:rFonts w:ascii="TimesNewRoman,Italic" w:hAnsi="TimesNewRoman,Italic" w:cs="TimesNewRoman,Italic"/>
          <w:i/>
          <w:iCs/>
        </w:rPr>
        <w:t xml:space="preserve">Krieger v. </w:t>
      </w:r>
      <w:proofErr w:type="spellStart"/>
      <w:r>
        <w:rPr>
          <w:rFonts w:ascii="TimesNewRoman,Italic" w:hAnsi="TimesNewRoman,Italic" w:cs="TimesNewRoman,Italic"/>
          <w:i/>
          <w:iCs/>
        </w:rPr>
        <w:t>Fadely</w:t>
      </w:r>
      <w:proofErr w:type="spellEnd"/>
      <w:r>
        <w:rPr>
          <w:rFonts w:ascii="TimesNewRoman" w:hAnsi="TimesNewRoman" w:cs="TimesNewRoman"/>
        </w:rPr>
        <w:t xml:space="preserve">, 211 F.3d 134,136 (D.C. Cir. 2000) (internal quotation marks and citation omitted).Yet, the plaintiff must allege </w:t>
      </w:r>
      <w:r>
        <w:rPr>
          <w:rFonts w:ascii="TimesNewRoman" w:hAnsi="TimesNewRoman" w:cs="TimesNewRoman"/>
        </w:rPr>
        <w:lastRenderedPageBreak/>
        <w:t>“any set of facts consistent with the allegations.”</w:t>
      </w:r>
      <w:proofErr w:type="gramEnd"/>
      <w:r>
        <w:rPr>
          <w:rFonts w:ascii="TimesNewRoman" w:hAnsi="TimesNewRoman" w:cs="TimesNewRoman"/>
        </w:rPr>
        <w:t xml:space="preserve"> </w:t>
      </w:r>
      <w:proofErr w:type="gramStart"/>
      <w:r>
        <w:rPr>
          <w:rFonts w:ascii="TimesNewRoman,Italic" w:hAnsi="TimesNewRoman,Italic" w:cs="TimesNewRoman,Italic"/>
          <w:i/>
          <w:iCs/>
        </w:rPr>
        <w:t xml:space="preserve">Bell </w:t>
      </w:r>
      <w:proofErr w:type="spellStart"/>
      <w:r>
        <w:rPr>
          <w:rFonts w:ascii="TimesNewRoman,Italic" w:hAnsi="TimesNewRoman,Italic" w:cs="TimesNewRoman,Italic"/>
          <w:i/>
          <w:iCs/>
        </w:rPr>
        <w:t>Atl.Corp</w:t>
      </w:r>
      <w:proofErr w:type="spellEnd"/>
      <w:r>
        <w:rPr>
          <w:rFonts w:ascii="TimesNewRoman,Italic" w:hAnsi="TimesNewRoman,Italic" w:cs="TimesNewRoman,Italic"/>
          <w:i/>
          <w:iCs/>
        </w:rPr>
        <w:t>.</w:t>
      </w:r>
      <w:proofErr w:type="gramEnd"/>
      <w:r>
        <w:rPr>
          <w:rFonts w:ascii="TimesNewRoman,Italic" w:hAnsi="TimesNewRoman,Italic" w:cs="TimesNewRoman,Italic"/>
          <w:i/>
          <w:iCs/>
        </w:rPr>
        <w:t xml:space="preserve"> v. </w:t>
      </w:r>
      <w:proofErr w:type="spellStart"/>
      <w:r>
        <w:rPr>
          <w:rFonts w:ascii="TimesNewRoman,Italic" w:hAnsi="TimesNewRoman,Italic" w:cs="TimesNewRoman,Italic"/>
          <w:i/>
          <w:iCs/>
        </w:rPr>
        <w:t>Twombly</w:t>
      </w:r>
      <w:proofErr w:type="spellEnd"/>
      <w:r>
        <w:rPr>
          <w:rFonts w:ascii="TimesNewRoman" w:hAnsi="TimesNewRoman" w:cs="TimesNewRoman"/>
        </w:rPr>
        <w:t xml:space="preserve">, 550 U.S. 544, 563 (2007) (abrogating the oft-quoted language from </w:t>
      </w:r>
      <w:r>
        <w:rPr>
          <w:rFonts w:ascii="TimesNewRoman,Italic" w:hAnsi="TimesNewRoman,Italic" w:cs="TimesNewRoman,Italic"/>
          <w:i/>
          <w:iCs/>
        </w:rPr>
        <w:t>Conley</w:t>
      </w:r>
      <w:proofErr w:type="gramStart"/>
      <w:r>
        <w:rPr>
          <w:rFonts w:ascii="TimesNewRoman" w:hAnsi="TimesNewRoman" w:cs="TimesNewRoman"/>
        </w:rPr>
        <w:t>,355</w:t>
      </w:r>
      <w:proofErr w:type="gramEnd"/>
      <w:r>
        <w:rPr>
          <w:rFonts w:ascii="TimesNewRoman" w:hAnsi="TimesNewRoman" w:cs="TimesNewRoman"/>
        </w:rPr>
        <w:t xml:space="preserve"> U.S. at 45-56, instructing courts not to dismiss for failure to state a claim unless it </w:t>
      </w:r>
      <w:proofErr w:type="spellStart"/>
      <w:r>
        <w:rPr>
          <w:rFonts w:ascii="TimesNewRoman" w:hAnsi="TimesNewRoman" w:cs="TimesNewRoman"/>
        </w:rPr>
        <w:t>appearsbeyond</w:t>
      </w:r>
      <w:proofErr w:type="spellEnd"/>
      <w:r>
        <w:rPr>
          <w:rFonts w:ascii="TimesNewRoman" w:hAnsi="TimesNewRoman" w:cs="TimesNewRoman"/>
        </w:rPr>
        <w:t xml:space="preserve"> doubt that “no set of facts in support of his claim [] would entitle him to relief”);</w:t>
      </w:r>
      <w:proofErr w:type="spellStart"/>
      <w:r>
        <w:rPr>
          <w:rFonts w:ascii="TimesNewRoman,Italic" w:hAnsi="TimesNewRoman,Italic" w:cs="TimesNewRoman,Italic"/>
          <w:i/>
          <w:iCs/>
        </w:rPr>
        <w:t>Aktieselskabet</w:t>
      </w:r>
      <w:proofErr w:type="spellEnd"/>
      <w:r>
        <w:rPr>
          <w:rFonts w:ascii="TimesNewRoman,Italic" w:hAnsi="TimesNewRoman,Italic" w:cs="TimesNewRoman,Italic"/>
          <w:i/>
          <w:iCs/>
        </w:rPr>
        <w:t xml:space="preserve"> AF 21. Nov. 2001 v. Fame Jeans, Inc.</w:t>
      </w:r>
      <w:r>
        <w:rPr>
          <w:rFonts w:ascii="TimesNewRoman" w:hAnsi="TimesNewRoman" w:cs="TimesNewRoman"/>
        </w:rPr>
        <w:t>, 525 F.3d 8, 16 n.4 (D.C. Cir. 2008</w:t>
      </w:r>
      <w:proofErr w:type="gramStart"/>
      <w:r>
        <w:rPr>
          <w:rFonts w:ascii="TimesNewRoman" w:hAnsi="TimesNewRoman" w:cs="TimesNewRoman"/>
        </w:rPr>
        <w:t>)(</w:t>
      </w:r>
      <w:proofErr w:type="gramEnd"/>
      <w:r>
        <w:rPr>
          <w:rFonts w:ascii="TimesNewRoman" w:hAnsi="TimesNewRoman" w:cs="TimesNewRoman"/>
        </w:rPr>
        <w:t xml:space="preserve">affirming that “a complaint needs some information about the circumstances giving rise to </w:t>
      </w:r>
      <w:proofErr w:type="spellStart"/>
      <w:r>
        <w:rPr>
          <w:rFonts w:ascii="TimesNewRoman" w:hAnsi="TimesNewRoman" w:cs="TimesNewRoman"/>
        </w:rPr>
        <w:t>theclaims</w:t>
      </w:r>
      <w:proofErr w:type="spellEnd"/>
      <w:r>
        <w:rPr>
          <w:rFonts w:ascii="TimesNewRoman" w:hAnsi="TimesNewRoman" w:cs="TimesNewRoman"/>
        </w:rPr>
        <w:t>”). While these facts must “possess enough heft to ‘</w:t>
      </w:r>
      <w:proofErr w:type="spellStart"/>
      <w:r>
        <w:rPr>
          <w:rFonts w:ascii="TimesNewRoman" w:hAnsi="TimesNewRoman" w:cs="TimesNewRoman"/>
        </w:rPr>
        <w:t>sho</w:t>
      </w:r>
      <w:proofErr w:type="spellEnd"/>
      <w:r>
        <w:rPr>
          <w:rFonts w:ascii="TimesNewRoman" w:hAnsi="TimesNewRoman" w:cs="TimesNewRoman"/>
        </w:rPr>
        <w:t xml:space="preserve">[w] that the pleader is entitled </w:t>
      </w:r>
      <w:proofErr w:type="spellStart"/>
      <w:r>
        <w:rPr>
          <w:rFonts w:ascii="TimesNewRoman" w:hAnsi="TimesNewRoman" w:cs="TimesNewRoman"/>
        </w:rPr>
        <w:t>torelief</w:t>
      </w:r>
      <w:proofErr w:type="spellEnd"/>
      <w:r>
        <w:rPr>
          <w:rFonts w:ascii="TimesNewRoman" w:hAnsi="TimesNewRoman" w:cs="TimesNewRoman"/>
        </w:rPr>
        <w:t xml:space="preserve">,’” a complaint “does not need detailed factual allegations.” </w:t>
      </w:r>
      <w:proofErr w:type="spellStart"/>
      <w:r>
        <w:rPr>
          <w:rFonts w:ascii="TimesNewRoman,Italic" w:hAnsi="TimesNewRoman,Italic" w:cs="TimesNewRoman,Italic"/>
          <w:i/>
          <w:iCs/>
        </w:rPr>
        <w:t>Twombly</w:t>
      </w:r>
      <w:proofErr w:type="spellEnd"/>
      <w:r>
        <w:rPr>
          <w:rFonts w:ascii="TimesNewRoman" w:hAnsi="TimesNewRoman" w:cs="TimesNewRoman"/>
        </w:rPr>
        <w:t xml:space="preserve">, 550 U.S. at 555,557. In resolving a Rule 12(b)(6) motion, the court must treat the complaint’s factual allegations– including mixed questions of law and fact – as true and draw all reasonable </w:t>
      </w:r>
      <w:proofErr w:type="spellStart"/>
      <w:r>
        <w:rPr>
          <w:rFonts w:ascii="TimesNewRoman" w:hAnsi="TimesNewRoman" w:cs="TimesNewRoman"/>
        </w:rPr>
        <w:t>inferencestherefrom</w:t>
      </w:r>
      <w:proofErr w:type="spellEnd"/>
      <w:r>
        <w:rPr>
          <w:rFonts w:ascii="TimesNewRoman" w:hAnsi="TimesNewRoman" w:cs="TimesNewRoman"/>
        </w:rPr>
        <w:t xml:space="preserve"> in the plaintiff’s favor. </w:t>
      </w:r>
      <w:proofErr w:type="spellStart"/>
      <w:r>
        <w:rPr>
          <w:rFonts w:ascii="TimesNewRoman,Italic" w:hAnsi="TimesNewRoman,Italic" w:cs="TimesNewRoman,Italic"/>
          <w:i/>
          <w:iCs/>
        </w:rPr>
        <w:t>Macharia</w:t>
      </w:r>
      <w:proofErr w:type="spellEnd"/>
      <w:r>
        <w:rPr>
          <w:rFonts w:ascii="TimesNewRoman,Italic" w:hAnsi="TimesNewRoman,Italic" w:cs="TimesNewRoman,Italic"/>
          <w:i/>
          <w:iCs/>
        </w:rPr>
        <w:t xml:space="preserve"> v. United States</w:t>
      </w:r>
      <w:r>
        <w:rPr>
          <w:rFonts w:ascii="TimesNewRoman" w:hAnsi="TimesNewRoman" w:cs="TimesNewRoman"/>
        </w:rPr>
        <w:t xml:space="preserve">, 334 F.3d 61, 64, 67 (D.C. Cir.2003); </w:t>
      </w:r>
      <w:r>
        <w:rPr>
          <w:rFonts w:ascii="TimesNewRoman,Italic" w:hAnsi="TimesNewRoman,Italic" w:cs="TimesNewRoman,Italic"/>
          <w:i/>
          <w:iCs/>
        </w:rPr>
        <w:t xml:space="preserve">Holy Land Found. </w:t>
      </w:r>
      <w:proofErr w:type="gramStart"/>
      <w:r>
        <w:rPr>
          <w:rFonts w:ascii="TimesNewRoman,Italic" w:hAnsi="TimesNewRoman,Italic" w:cs="TimesNewRoman,Italic"/>
          <w:i/>
          <w:iCs/>
        </w:rPr>
        <w:t>for</w:t>
      </w:r>
      <w:proofErr w:type="gramEnd"/>
      <w:r>
        <w:rPr>
          <w:rFonts w:ascii="TimesNewRoman,Italic" w:hAnsi="TimesNewRoman,Italic" w:cs="TimesNewRoman,Italic"/>
          <w:i/>
          <w:iCs/>
        </w:rPr>
        <w:t xml:space="preserve"> Relief &amp; Dev. v. Ashcroft</w:t>
      </w:r>
      <w:r>
        <w:rPr>
          <w:rFonts w:ascii="TimesNewRoman" w:hAnsi="TimesNewRoman" w:cs="TimesNewRoman"/>
        </w:rPr>
        <w:t>, 333 F.3d 156, 165 (D.C. Cir. 2003);</w:t>
      </w:r>
      <w:r>
        <w:rPr>
          <w:rFonts w:ascii="TimesNewRoman,Italic" w:hAnsi="TimesNewRoman,Italic" w:cs="TimesNewRoman,Italic"/>
          <w:i/>
          <w:iCs/>
        </w:rPr>
        <w:t>Browning</w:t>
      </w:r>
      <w:r>
        <w:rPr>
          <w:rFonts w:ascii="TimesNewRoman" w:hAnsi="TimesNewRoman" w:cs="TimesNewRoman"/>
        </w:rPr>
        <w:t xml:space="preserve">, 292 F.3d at 242. While many well-pleaded complaints are </w:t>
      </w:r>
      <w:proofErr w:type="spellStart"/>
      <w:r>
        <w:rPr>
          <w:rFonts w:ascii="TimesNewRoman" w:hAnsi="TimesNewRoman" w:cs="TimesNewRoman"/>
        </w:rPr>
        <w:t>conclusory</w:t>
      </w:r>
      <w:proofErr w:type="spellEnd"/>
      <w:r>
        <w:rPr>
          <w:rFonts w:ascii="TimesNewRoman" w:hAnsi="TimesNewRoman" w:cs="TimesNewRoman"/>
        </w:rPr>
        <w:t xml:space="preserve">, the court </w:t>
      </w:r>
      <w:proofErr w:type="spellStart"/>
      <w:r>
        <w:rPr>
          <w:rFonts w:ascii="TimesNewRoman" w:hAnsi="TimesNewRoman" w:cs="TimesNewRoman"/>
        </w:rPr>
        <w:t>neednot</w:t>
      </w:r>
      <w:proofErr w:type="spellEnd"/>
      <w:r>
        <w:rPr>
          <w:rFonts w:ascii="TimesNewRoman" w:hAnsi="TimesNewRoman" w:cs="TimesNewRoman"/>
        </w:rPr>
        <w:t xml:space="preserve"> accept as true inferences unsupported by facts set out in the complaint or legal </w:t>
      </w:r>
      <w:proofErr w:type="spellStart"/>
      <w:r>
        <w:rPr>
          <w:rFonts w:ascii="TimesNewRoman" w:hAnsi="TimesNewRoman" w:cs="TimesNewRoman"/>
        </w:rPr>
        <w:t>conclusionscast</w:t>
      </w:r>
      <w:proofErr w:type="spellEnd"/>
      <w:r>
        <w:rPr>
          <w:rFonts w:ascii="TimesNewRoman" w:hAnsi="TimesNewRoman" w:cs="TimesNewRoman"/>
        </w:rPr>
        <w:t xml:space="preserve"> as factual allegations. </w:t>
      </w:r>
      <w:r>
        <w:rPr>
          <w:rFonts w:ascii="TimesNewRoman,Italic" w:hAnsi="TimesNewRoman,Italic" w:cs="TimesNewRoman,Italic"/>
          <w:i/>
          <w:iCs/>
        </w:rPr>
        <w:t>Warren v. District of Columbia</w:t>
      </w:r>
      <w:r>
        <w:rPr>
          <w:rFonts w:ascii="TimesNewRoman" w:hAnsi="TimesNewRoman" w:cs="TimesNewRoman"/>
        </w:rPr>
        <w:t>, 353 F.3d 36, 40 (D.C. Cir. 2004);</w:t>
      </w:r>
      <w:r>
        <w:rPr>
          <w:rFonts w:ascii="TimesNewRoman,Italic" w:hAnsi="TimesNewRoman,Italic" w:cs="TimesNewRoman,Italic"/>
          <w:i/>
          <w:iCs/>
        </w:rPr>
        <w:t>Browning</w:t>
      </w:r>
      <w:r>
        <w:rPr>
          <w:rFonts w:ascii="TimesNewRoman" w:hAnsi="TimesNewRoman" w:cs="TimesNewRoman"/>
        </w:rPr>
        <w:t>, 292 F.3d at 242.</w:t>
      </w:r>
      <w:r w:rsidR="008F2DD1">
        <w:rPr>
          <w:rFonts w:ascii="TimesNewRoman" w:hAnsi="TimesNewRoman" w:cs="TimesNewRoman"/>
        </w:rPr>
        <w:t>~~</w:t>
      </w:r>
      <w:r>
        <w:rPr>
          <w:rFonts w:ascii="Arial" w:hAnsi="Arial" w:cs="Arial"/>
          <w:color w:val="002490"/>
        </w:rPr>
        <w:t>Case 1:08-cv-01771-RMU Document 11 Filed 09/28/2009 Page 5 of 9</w:t>
      </w:r>
      <w:r>
        <w:rPr>
          <w:rFonts w:ascii="TimesNewRoman" w:hAnsi="TimesNewRoman" w:cs="TimesNewRoman"/>
          <w:sz w:val="14"/>
          <w:szCs w:val="14"/>
        </w:rPr>
        <w:t xml:space="preserve">4 </w:t>
      </w:r>
      <w:r>
        <w:rPr>
          <w:rFonts w:ascii="TimesNewRoman" w:hAnsi="TimesNewRoman" w:cs="TimesNewRoman"/>
          <w:sz w:val="22"/>
        </w:rPr>
        <w:t xml:space="preserve">The plaintiff’s complaint appears to state claims under these three sections. </w:t>
      </w:r>
      <w:r>
        <w:rPr>
          <w:rFonts w:ascii="TimesNewRoman,Italic" w:hAnsi="TimesNewRoman,Italic" w:cs="TimesNewRoman,Italic"/>
          <w:i/>
          <w:iCs/>
          <w:sz w:val="22"/>
        </w:rPr>
        <w:t xml:space="preserve">See </w:t>
      </w:r>
      <w:proofErr w:type="spellStart"/>
      <w:r>
        <w:rPr>
          <w:rFonts w:ascii="TimesNewRoman" w:hAnsi="TimesNewRoman" w:cs="TimesNewRoman"/>
          <w:sz w:val="22"/>
        </w:rPr>
        <w:t>Compl</w:t>
      </w:r>
      <w:proofErr w:type="spellEnd"/>
      <w:r>
        <w:rPr>
          <w:rFonts w:ascii="TimesNewRoman" w:hAnsi="TimesNewRoman" w:cs="TimesNewRoman"/>
          <w:sz w:val="22"/>
        </w:rPr>
        <w:t xml:space="preserve">. ¶¶ 40-59. In count three, however, the plaintiff cites to § 1692f, but quotes from § </w:t>
      </w:r>
      <w:proofErr w:type="gramStart"/>
      <w:r>
        <w:rPr>
          <w:rFonts w:ascii="TimesNewRoman" w:hAnsi="TimesNewRoman" w:cs="TimesNewRoman"/>
          <w:sz w:val="22"/>
        </w:rPr>
        <w:t>1692g(</w:t>
      </w:r>
      <w:proofErr w:type="gramEnd"/>
      <w:r>
        <w:rPr>
          <w:rFonts w:ascii="TimesNewRoman" w:hAnsi="TimesNewRoman" w:cs="TimesNewRoman"/>
          <w:sz w:val="22"/>
        </w:rPr>
        <w:t xml:space="preserve">b). </w:t>
      </w:r>
      <w:r>
        <w:rPr>
          <w:rFonts w:ascii="TimesNewRoman,Italic" w:hAnsi="TimesNewRoman,Italic" w:cs="TimesNewRoman,Italic"/>
          <w:i/>
          <w:iCs/>
          <w:sz w:val="22"/>
        </w:rPr>
        <w:t>Id. ¶¶ 45</w:t>
      </w:r>
      <w:proofErr w:type="gramStart"/>
      <w:r>
        <w:rPr>
          <w:rFonts w:ascii="TimesNewRoman" w:hAnsi="TimesNewRoman" w:cs="TimesNewRoman"/>
          <w:sz w:val="22"/>
        </w:rPr>
        <w:t>,48</w:t>
      </w:r>
      <w:proofErr w:type="gramEnd"/>
      <w:r>
        <w:rPr>
          <w:rFonts w:ascii="TimesNewRoman" w:hAnsi="TimesNewRoman" w:cs="TimesNewRoman"/>
          <w:sz w:val="22"/>
        </w:rPr>
        <w:t xml:space="preserve">. Based on the discussion in the plaintiff’s complaint, </w:t>
      </w:r>
      <w:r>
        <w:rPr>
          <w:rFonts w:ascii="TimesNewRoman,Italic" w:hAnsi="TimesNewRoman,Italic" w:cs="TimesNewRoman,Italic"/>
          <w:i/>
          <w:iCs/>
          <w:sz w:val="22"/>
        </w:rPr>
        <w:t>see id. ¶¶ 40-49</w:t>
      </w:r>
      <w:r>
        <w:rPr>
          <w:rFonts w:ascii="TimesNewRoman" w:hAnsi="TimesNewRoman" w:cs="TimesNewRoman"/>
          <w:sz w:val="22"/>
        </w:rPr>
        <w:t xml:space="preserve">, and the parties’ </w:t>
      </w:r>
      <w:proofErr w:type="spellStart"/>
      <w:r>
        <w:rPr>
          <w:rFonts w:ascii="TimesNewRoman" w:hAnsi="TimesNewRoman" w:cs="TimesNewRoman"/>
          <w:sz w:val="22"/>
        </w:rPr>
        <w:t>briefs</w:t>
      </w:r>
      <w:proofErr w:type="gramStart"/>
      <w:r>
        <w:rPr>
          <w:rFonts w:ascii="TimesNewRoman" w:hAnsi="TimesNewRoman" w:cs="TimesNewRoman"/>
          <w:sz w:val="22"/>
        </w:rPr>
        <w:t>,</w:t>
      </w:r>
      <w:r>
        <w:rPr>
          <w:rFonts w:ascii="TimesNewRoman,Italic" w:hAnsi="TimesNewRoman,Italic" w:cs="TimesNewRoman,Italic"/>
          <w:i/>
          <w:iCs/>
          <w:sz w:val="22"/>
        </w:rPr>
        <w:t>see</w:t>
      </w:r>
      <w:proofErr w:type="spellEnd"/>
      <w:proofErr w:type="gramEnd"/>
      <w:r>
        <w:rPr>
          <w:rFonts w:ascii="TimesNewRoman,Italic" w:hAnsi="TimesNewRoman,Italic" w:cs="TimesNewRoman,Italic"/>
          <w:i/>
          <w:iCs/>
          <w:sz w:val="22"/>
        </w:rPr>
        <w:t xml:space="preserve"> </w:t>
      </w:r>
      <w:proofErr w:type="spellStart"/>
      <w:r>
        <w:rPr>
          <w:rFonts w:ascii="TimesNewRoman" w:hAnsi="TimesNewRoman" w:cs="TimesNewRoman"/>
          <w:sz w:val="22"/>
        </w:rPr>
        <w:t>Def</w:t>
      </w:r>
      <w:proofErr w:type="spellEnd"/>
      <w:r>
        <w:rPr>
          <w:rFonts w:ascii="TimesNewRoman" w:hAnsi="TimesNewRoman" w:cs="TimesNewRoman"/>
          <w:sz w:val="22"/>
        </w:rPr>
        <w:t xml:space="preserve">.’s Mot. </w:t>
      </w:r>
      <w:proofErr w:type="gramStart"/>
      <w:r>
        <w:rPr>
          <w:rFonts w:ascii="TimesNewRoman" w:hAnsi="TimesNewRoman" w:cs="TimesNewRoman"/>
          <w:sz w:val="22"/>
        </w:rPr>
        <w:t>at</w:t>
      </w:r>
      <w:proofErr w:type="gramEnd"/>
      <w:r>
        <w:rPr>
          <w:rFonts w:ascii="TimesNewRoman" w:hAnsi="TimesNewRoman" w:cs="TimesNewRoman"/>
          <w:sz w:val="22"/>
        </w:rPr>
        <w:t xml:space="preserve"> 7-11; Pl.’s </w:t>
      </w:r>
      <w:proofErr w:type="spellStart"/>
      <w:r>
        <w:rPr>
          <w:rFonts w:ascii="TimesNewRoman" w:hAnsi="TimesNewRoman" w:cs="TimesNewRoman"/>
          <w:sz w:val="22"/>
        </w:rPr>
        <w:t>Opp’n</w:t>
      </w:r>
      <w:proofErr w:type="spellEnd"/>
      <w:r>
        <w:rPr>
          <w:rFonts w:ascii="TimesNewRoman" w:hAnsi="TimesNewRoman" w:cs="TimesNewRoman"/>
          <w:sz w:val="22"/>
        </w:rPr>
        <w:t xml:space="preserve"> at 3-5; </w:t>
      </w:r>
      <w:proofErr w:type="spellStart"/>
      <w:r>
        <w:rPr>
          <w:rFonts w:ascii="TimesNewRoman" w:hAnsi="TimesNewRoman" w:cs="TimesNewRoman"/>
          <w:sz w:val="22"/>
        </w:rPr>
        <w:t>Def</w:t>
      </w:r>
      <w:proofErr w:type="spellEnd"/>
      <w:r>
        <w:rPr>
          <w:rFonts w:ascii="TimesNewRoman" w:hAnsi="TimesNewRoman" w:cs="TimesNewRoman"/>
          <w:sz w:val="22"/>
        </w:rPr>
        <w:t xml:space="preserve">.’s Reply at 5-8, the court assumes that </w:t>
      </w:r>
      <w:proofErr w:type="spellStart"/>
      <w:r>
        <w:rPr>
          <w:rFonts w:ascii="TimesNewRoman" w:hAnsi="TimesNewRoman" w:cs="TimesNewRoman"/>
          <w:sz w:val="22"/>
        </w:rPr>
        <w:t>theplaintiff</w:t>
      </w:r>
      <w:proofErr w:type="spellEnd"/>
      <w:r>
        <w:rPr>
          <w:rFonts w:ascii="TimesNewRoman" w:hAnsi="TimesNewRoman" w:cs="TimesNewRoman"/>
          <w:sz w:val="22"/>
        </w:rPr>
        <w:t xml:space="preserve"> intended to cite to § 1692g.</w:t>
      </w:r>
      <w:r>
        <w:rPr>
          <w:rFonts w:ascii="TimesNewRoman" w:hAnsi="TimesNewRoman" w:cs="TimesNewRoman"/>
        </w:rPr>
        <w:t>6</w:t>
      </w:r>
      <w:r w:rsidR="008F2DD1">
        <w:rPr>
          <w:rFonts w:ascii="TimesNewRoman" w:hAnsi="TimesNewRoman" w:cs="TimesNewRoman"/>
        </w:rPr>
        <w:t>~~</w:t>
      </w:r>
      <w:r>
        <w:t xml:space="preserve">B. The Court Denies Defendant Rosenberg’s Motion to </w:t>
      </w:r>
      <w:proofErr w:type="spellStart"/>
      <w:r>
        <w:t>Dismiss</w:t>
      </w:r>
      <w:r>
        <w:rPr>
          <w:rFonts w:ascii="TimesNewRoman" w:hAnsi="TimesNewRoman" w:cs="TimesNewRoman"/>
        </w:rPr>
        <w:t>Determining</w:t>
      </w:r>
      <w:proofErr w:type="spellEnd"/>
      <w:r>
        <w:rPr>
          <w:rFonts w:ascii="TimesNewRoman" w:hAnsi="TimesNewRoman" w:cs="TimesNewRoman"/>
        </w:rPr>
        <w:t xml:space="preserve"> that “[t]here is abundant evidence of the use of abusive, deceptive, </w:t>
      </w:r>
      <w:proofErr w:type="spellStart"/>
      <w:r>
        <w:rPr>
          <w:rFonts w:ascii="TimesNewRoman" w:hAnsi="TimesNewRoman" w:cs="TimesNewRoman"/>
        </w:rPr>
        <w:t>andunfair</w:t>
      </w:r>
      <w:proofErr w:type="spellEnd"/>
      <w:r>
        <w:rPr>
          <w:rFonts w:ascii="TimesNewRoman" w:hAnsi="TimesNewRoman" w:cs="TimesNewRoman"/>
        </w:rPr>
        <w:t xml:space="preserve"> debt collection practices by many debt collectors,” Congress passed the FDCPA </w:t>
      </w:r>
      <w:proofErr w:type="spellStart"/>
      <w:r>
        <w:rPr>
          <w:rFonts w:ascii="TimesNewRoman" w:hAnsi="TimesNewRoman" w:cs="TimesNewRoman"/>
        </w:rPr>
        <w:t>toeliminate</w:t>
      </w:r>
      <w:proofErr w:type="spellEnd"/>
      <w:r>
        <w:rPr>
          <w:rFonts w:ascii="TimesNewRoman" w:hAnsi="TimesNewRoman" w:cs="TimesNewRoman"/>
        </w:rPr>
        <w:t xml:space="preserve"> those practices. </w:t>
      </w:r>
      <w:proofErr w:type="gramStart"/>
      <w:r>
        <w:rPr>
          <w:rFonts w:ascii="TimesNewRoman" w:hAnsi="TimesNewRoman" w:cs="TimesNewRoman"/>
        </w:rPr>
        <w:t>15</w:t>
      </w:r>
      <w:proofErr w:type="gramEnd"/>
      <w:r>
        <w:rPr>
          <w:rFonts w:ascii="TimesNewRoman" w:hAnsi="TimesNewRoman" w:cs="TimesNewRoman"/>
        </w:rPr>
        <w:t xml:space="preserve"> U.S.C. § 1692(a). The FDCPA protects (1) consumers (2) </w:t>
      </w:r>
      <w:proofErr w:type="spellStart"/>
      <w:r>
        <w:rPr>
          <w:rFonts w:ascii="TimesNewRoman" w:hAnsi="TimesNewRoman" w:cs="TimesNewRoman"/>
        </w:rPr>
        <w:t>whohave</w:t>
      </w:r>
      <w:proofErr w:type="spellEnd"/>
      <w:r>
        <w:rPr>
          <w:rFonts w:ascii="TimesNewRoman" w:hAnsi="TimesNewRoman" w:cs="TimesNewRoman"/>
        </w:rPr>
        <w:t xml:space="preserve"> been subjected to abusive, deceptive or unfair debt collection practices (3) by a </w:t>
      </w:r>
      <w:proofErr w:type="spellStart"/>
      <w:r>
        <w:rPr>
          <w:rFonts w:ascii="TimesNewRoman" w:hAnsi="TimesNewRoman" w:cs="TimesNewRoman"/>
        </w:rPr>
        <w:t>debtcollector</w:t>
      </w:r>
      <w:proofErr w:type="spellEnd"/>
      <w:r>
        <w:rPr>
          <w:rFonts w:ascii="TimesNewRoman" w:hAnsi="TimesNewRoman" w:cs="TimesNewRoman"/>
        </w:rPr>
        <w:t xml:space="preserve"> (4) in an attempt to collect a debt. </w:t>
      </w:r>
      <w:r>
        <w:rPr>
          <w:rFonts w:ascii="TimesNewRoman,Italic" w:hAnsi="TimesNewRoman,Italic" w:cs="TimesNewRoman,Italic"/>
          <w:i/>
          <w:iCs/>
        </w:rPr>
        <w:t xml:space="preserve">See Piper v. </w:t>
      </w:r>
      <w:proofErr w:type="spellStart"/>
      <w:r>
        <w:rPr>
          <w:rFonts w:ascii="TimesNewRoman,Italic" w:hAnsi="TimesNewRoman,Italic" w:cs="TimesNewRoman,Italic"/>
          <w:i/>
          <w:iCs/>
        </w:rPr>
        <w:t>Portnoff</w:t>
      </w:r>
      <w:proofErr w:type="spellEnd"/>
      <w:r>
        <w:rPr>
          <w:rFonts w:ascii="TimesNewRoman" w:hAnsi="TimesNewRoman" w:cs="TimesNewRoman"/>
        </w:rPr>
        <w:t>, 396 F.3d 227, 232 (</w:t>
      </w:r>
      <w:proofErr w:type="gramStart"/>
      <w:r>
        <w:rPr>
          <w:rFonts w:ascii="TimesNewRoman" w:hAnsi="TimesNewRoman" w:cs="TimesNewRoman"/>
        </w:rPr>
        <w:t>3d</w:t>
      </w:r>
      <w:proofErr w:type="gramEnd"/>
      <w:r>
        <w:rPr>
          <w:rFonts w:ascii="TimesNewRoman" w:hAnsi="TimesNewRoman" w:cs="TimesNewRoman"/>
        </w:rPr>
        <w:t xml:space="preserve"> Cir.2005) (citing 15 U.S.C. §§ 1692e-f). The first and second prongs of this analysis are </w:t>
      </w:r>
      <w:proofErr w:type="spellStart"/>
      <w:r>
        <w:rPr>
          <w:rFonts w:ascii="TimesNewRoman" w:hAnsi="TimesNewRoman" w:cs="TimesNewRoman"/>
        </w:rPr>
        <w:t>notcontested</w:t>
      </w:r>
      <w:proofErr w:type="spellEnd"/>
      <w:r>
        <w:rPr>
          <w:rFonts w:ascii="TimesNewRoman" w:hAnsi="TimesNewRoman" w:cs="TimesNewRoman"/>
        </w:rPr>
        <w:t xml:space="preserve"> in this case. </w:t>
      </w:r>
      <w:r>
        <w:rPr>
          <w:rFonts w:ascii="TimesNewRoman,Italic" w:hAnsi="TimesNewRoman,Italic" w:cs="TimesNewRoman,Italic"/>
          <w:i/>
          <w:iCs/>
        </w:rPr>
        <w:t xml:space="preserve">See generally </w:t>
      </w:r>
      <w:proofErr w:type="spellStart"/>
      <w:r>
        <w:rPr>
          <w:rFonts w:ascii="TimesNewRoman" w:hAnsi="TimesNewRoman" w:cs="TimesNewRoman"/>
        </w:rPr>
        <w:t>Def</w:t>
      </w:r>
      <w:proofErr w:type="spellEnd"/>
      <w:r>
        <w:rPr>
          <w:rFonts w:ascii="TimesNewRoman" w:hAnsi="TimesNewRoman" w:cs="TimesNewRoman"/>
        </w:rPr>
        <w:t xml:space="preserve">.’s </w:t>
      </w:r>
      <w:proofErr w:type="gramStart"/>
      <w:r>
        <w:rPr>
          <w:rFonts w:ascii="TimesNewRoman" w:hAnsi="TimesNewRoman" w:cs="TimesNewRoman"/>
        </w:rPr>
        <w:t>Mot.;</w:t>
      </w:r>
      <w:proofErr w:type="gramEnd"/>
      <w:r>
        <w:rPr>
          <w:rFonts w:ascii="TimesNewRoman" w:hAnsi="TimesNewRoman" w:cs="TimesNewRoman"/>
        </w:rPr>
        <w:t xml:space="preserve"> Pl.’s </w:t>
      </w:r>
      <w:proofErr w:type="spellStart"/>
      <w:r>
        <w:rPr>
          <w:rFonts w:ascii="TimesNewRoman" w:hAnsi="TimesNewRoman" w:cs="TimesNewRoman"/>
        </w:rPr>
        <w:t>Opp’n</w:t>
      </w:r>
      <w:proofErr w:type="spellEnd"/>
      <w:r>
        <w:rPr>
          <w:rFonts w:ascii="TimesNewRoman" w:hAnsi="TimesNewRoman" w:cs="TimesNewRoman"/>
        </w:rPr>
        <w:t xml:space="preserve">; </w:t>
      </w:r>
      <w:proofErr w:type="spellStart"/>
      <w:r>
        <w:rPr>
          <w:rFonts w:ascii="TimesNewRoman" w:hAnsi="TimesNewRoman" w:cs="TimesNewRoman"/>
        </w:rPr>
        <w:t>Def</w:t>
      </w:r>
      <w:proofErr w:type="spellEnd"/>
      <w:r>
        <w:rPr>
          <w:rFonts w:ascii="TimesNewRoman" w:hAnsi="TimesNewRoman" w:cs="TimesNewRoman"/>
        </w:rPr>
        <w:t xml:space="preserve">.’s </w:t>
      </w:r>
      <w:proofErr w:type="spellStart"/>
      <w:r>
        <w:rPr>
          <w:rFonts w:ascii="TimesNewRoman" w:hAnsi="TimesNewRoman" w:cs="TimesNewRoman"/>
        </w:rPr>
        <w:t>Reply.Rosenberg</w:t>
      </w:r>
      <w:proofErr w:type="spellEnd"/>
      <w:r>
        <w:rPr>
          <w:rFonts w:ascii="TimesNewRoman" w:hAnsi="TimesNewRoman" w:cs="TimesNewRoman"/>
        </w:rPr>
        <w:t xml:space="preserve"> maintains that as a substitute trustee, it is not a debt collector within </w:t>
      </w:r>
      <w:proofErr w:type="spellStart"/>
      <w:r>
        <w:rPr>
          <w:rFonts w:ascii="TimesNewRoman" w:hAnsi="TimesNewRoman" w:cs="TimesNewRoman"/>
        </w:rPr>
        <w:t>themeaning</w:t>
      </w:r>
      <w:proofErr w:type="spellEnd"/>
      <w:r>
        <w:rPr>
          <w:rFonts w:ascii="TimesNewRoman" w:hAnsi="TimesNewRoman" w:cs="TimesNewRoman"/>
        </w:rPr>
        <w:t xml:space="preserve"> of §§ 1692d, 1692e or 1692g</w:t>
      </w:r>
      <w:r>
        <w:rPr>
          <w:rFonts w:ascii="TimesNewRoman" w:hAnsi="TimesNewRoman" w:cs="TimesNewRoman"/>
          <w:sz w:val="14"/>
          <w:szCs w:val="14"/>
        </w:rPr>
        <w:t xml:space="preserve">4 </w:t>
      </w:r>
      <w:r>
        <w:rPr>
          <w:rFonts w:ascii="TimesNewRoman" w:hAnsi="TimesNewRoman" w:cs="TimesNewRoman"/>
        </w:rPr>
        <w:t xml:space="preserve">of the FDCPA. More specifically, Rosenberg argues </w:t>
      </w:r>
      <w:proofErr w:type="spellStart"/>
      <w:r>
        <w:rPr>
          <w:rFonts w:ascii="TimesNewRoman" w:hAnsi="TimesNewRoman" w:cs="TimesNewRoman"/>
        </w:rPr>
        <w:t>thatpursuant</w:t>
      </w:r>
      <w:proofErr w:type="spellEnd"/>
      <w:r>
        <w:rPr>
          <w:rFonts w:ascii="TimesNewRoman" w:hAnsi="TimesNewRoman" w:cs="TimesNewRoman"/>
        </w:rPr>
        <w:t xml:space="preserve"> to the terms of § </w:t>
      </w:r>
      <w:proofErr w:type="gramStart"/>
      <w:r>
        <w:rPr>
          <w:rFonts w:ascii="TimesNewRoman" w:hAnsi="TimesNewRoman" w:cs="TimesNewRoman"/>
        </w:rPr>
        <w:t>1692a(</w:t>
      </w:r>
      <w:proofErr w:type="gramEnd"/>
      <w:r>
        <w:rPr>
          <w:rFonts w:ascii="TimesNewRoman" w:hAnsi="TimesNewRoman" w:cs="TimesNewRoman"/>
        </w:rPr>
        <w:t xml:space="preserve">6), substitute trustees are only liable under § 1692f(6). </w:t>
      </w:r>
      <w:proofErr w:type="spellStart"/>
      <w:proofErr w:type="gramStart"/>
      <w:r>
        <w:rPr>
          <w:rFonts w:ascii="TimesNewRoman" w:hAnsi="TimesNewRoman" w:cs="TimesNewRoman"/>
        </w:rPr>
        <w:t>Def</w:t>
      </w:r>
      <w:proofErr w:type="spellEnd"/>
      <w:r>
        <w:rPr>
          <w:rFonts w:ascii="TimesNewRoman" w:hAnsi="TimesNewRoman" w:cs="TimesNewRoman"/>
        </w:rPr>
        <w:t>.’</w:t>
      </w:r>
      <w:proofErr w:type="spellStart"/>
      <w:r>
        <w:rPr>
          <w:rFonts w:ascii="TimesNewRoman" w:hAnsi="TimesNewRoman" w:cs="TimesNewRoman"/>
        </w:rPr>
        <w:t>sMot</w:t>
      </w:r>
      <w:proofErr w:type="spellEnd"/>
      <w:r>
        <w:rPr>
          <w:rFonts w:ascii="TimesNewRoman" w:hAnsi="TimesNewRoman" w:cs="TimesNewRoman"/>
        </w:rPr>
        <w:t>. at 5-11.</w:t>
      </w:r>
      <w:proofErr w:type="gramEnd"/>
      <w:r>
        <w:rPr>
          <w:rFonts w:ascii="TimesNewRoman" w:hAnsi="TimesNewRoman" w:cs="TimesNewRoman"/>
        </w:rPr>
        <w:t xml:space="preserve"> </w:t>
      </w:r>
      <w:proofErr w:type="gramStart"/>
      <w:r>
        <w:rPr>
          <w:rFonts w:ascii="TimesNewRoman" w:hAnsi="TimesNewRoman" w:cs="TimesNewRoman"/>
        </w:rPr>
        <w:t>Section 1692a(6) states, in relevant part, that</w:t>
      </w:r>
      <w:r w:rsidR="008F2DD1">
        <w:rPr>
          <w:rFonts w:ascii="TimesNewRoman" w:hAnsi="TimesNewRoman" w:cs="TimesNewRoman"/>
        </w:rPr>
        <w:t>~~</w:t>
      </w:r>
      <w:r>
        <w:rPr>
          <w:rFonts w:ascii="TimesNewRoman" w:hAnsi="TimesNewRoman" w:cs="TimesNewRoman"/>
        </w:rPr>
        <w:t xml:space="preserve">[f]or the purpose of section 1692f(6) of this title, [the </w:t>
      </w:r>
      <w:r>
        <w:rPr>
          <w:rFonts w:ascii="TimesNewRoman" w:hAnsi="TimesNewRoman" w:cs="TimesNewRoman"/>
        </w:rPr>
        <w:lastRenderedPageBreak/>
        <w:t xml:space="preserve">term “debt collector”] </w:t>
      </w:r>
      <w:proofErr w:type="spellStart"/>
      <w:r>
        <w:rPr>
          <w:rFonts w:ascii="TimesNewRoman" w:hAnsi="TimesNewRoman" w:cs="TimesNewRoman"/>
        </w:rPr>
        <w:t>alsoincludes</w:t>
      </w:r>
      <w:proofErr w:type="spellEnd"/>
      <w:r>
        <w:rPr>
          <w:rFonts w:ascii="TimesNewRoman" w:hAnsi="TimesNewRoman" w:cs="TimesNewRoman"/>
        </w:rPr>
        <w:t xml:space="preserve"> any person who uses any instrumentality of interstate commerce or the </w:t>
      </w:r>
      <w:proofErr w:type="spellStart"/>
      <w:r>
        <w:rPr>
          <w:rFonts w:ascii="TimesNewRoman" w:hAnsi="TimesNewRoman" w:cs="TimesNewRoman"/>
        </w:rPr>
        <w:t>mailsin</w:t>
      </w:r>
      <w:proofErr w:type="spellEnd"/>
      <w:r>
        <w:rPr>
          <w:rFonts w:ascii="TimesNewRoman" w:hAnsi="TimesNewRoman" w:cs="TimesNewRoman"/>
        </w:rPr>
        <w:t xml:space="preserve"> any business the principal purpose of which is the enforcement of </w:t>
      </w:r>
      <w:proofErr w:type="spellStart"/>
      <w:r>
        <w:rPr>
          <w:rFonts w:ascii="TimesNewRoman" w:hAnsi="TimesNewRoman" w:cs="TimesNewRoman"/>
        </w:rPr>
        <w:t>securityinterests</w:t>
      </w:r>
      <w:proofErr w:type="spellEnd"/>
      <w:r>
        <w:rPr>
          <w:rFonts w:ascii="TimesNewRoman" w:hAnsi="TimesNewRoman" w:cs="TimesNewRoman"/>
        </w:rPr>
        <w:t>.</w:t>
      </w:r>
      <w:r w:rsidR="008F2DD1">
        <w:rPr>
          <w:rFonts w:ascii="TimesNewRoman" w:hAnsi="TimesNewRoman" w:cs="TimesNewRoman"/>
        </w:rPr>
        <w:t>~~</w:t>
      </w:r>
      <w:r>
        <w:rPr>
          <w:rFonts w:ascii="TimesNewRoman" w:hAnsi="TimesNewRoman" w:cs="TimesNewRoman"/>
        </w:rPr>
        <w:t xml:space="preserve">Based on this language, Rosenberg argues that substitute trustees are exempt from liability </w:t>
      </w:r>
      <w:proofErr w:type="spellStart"/>
      <w:r>
        <w:rPr>
          <w:rFonts w:ascii="TimesNewRoman" w:hAnsi="TimesNewRoman" w:cs="TimesNewRoman"/>
        </w:rPr>
        <w:t>underall</w:t>
      </w:r>
      <w:proofErr w:type="spellEnd"/>
      <w:r>
        <w:rPr>
          <w:rFonts w:ascii="TimesNewRoman" w:hAnsi="TimesNewRoman" w:cs="TimesNewRoman"/>
        </w:rPr>
        <w:t xml:space="preserve"> provisions of the FDCPA </w:t>
      </w:r>
      <w:r>
        <w:rPr>
          <w:rFonts w:ascii="TimesNewRoman,Italic" w:hAnsi="TimesNewRoman,Italic" w:cs="TimesNewRoman,Italic"/>
          <w:i/>
          <w:iCs/>
        </w:rPr>
        <w:t xml:space="preserve">except </w:t>
      </w:r>
      <w:r>
        <w:rPr>
          <w:rFonts w:ascii="TimesNewRoman" w:hAnsi="TimesNewRoman" w:cs="TimesNewRoman"/>
        </w:rPr>
        <w:t>§ 1692f(6).</w:t>
      </w:r>
      <w:proofErr w:type="gram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Def</w:t>
      </w:r>
      <w:proofErr w:type="spellEnd"/>
      <w:proofErr w:type="gramStart"/>
      <w:r>
        <w:rPr>
          <w:rFonts w:ascii="TimesNewRoman" w:hAnsi="TimesNewRoman" w:cs="TimesNewRoman"/>
        </w:rPr>
        <w:t>.’s</w:t>
      </w:r>
      <w:proofErr w:type="gramEnd"/>
      <w:r>
        <w:rPr>
          <w:rFonts w:ascii="TimesNewRoman" w:hAnsi="TimesNewRoman" w:cs="TimesNewRoman"/>
        </w:rPr>
        <w:t xml:space="preserve"> Mot. </w:t>
      </w:r>
      <w:proofErr w:type="gramStart"/>
      <w:r>
        <w:rPr>
          <w:rFonts w:ascii="TimesNewRoman" w:hAnsi="TimesNewRoman" w:cs="TimesNewRoman"/>
        </w:rPr>
        <w:t>at</w:t>
      </w:r>
      <w:proofErr w:type="gramEnd"/>
      <w:r>
        <w:rPr>
          <w:rFonts w:ascii="TimesNewRoman" w:hAnsi="TimesNewRoman" w:cs="TimesNewRoman"/>
        </w:rPr>
        <w:t xml:space="preserve"> 5-8. Rosenberg further </w:t>
      </w:r>
      <w:proofErr w:type="spellStart"/>
      <w:r>
        <w:rPr>
          <w:rFonts w:ascii="TimesNewRoman" w:hAnsi="TimesNewRoman" w:cs="TimesNewRoman"/>
        </w:rPr>
        <w:t>arguesthat</w:t>
      </w:r>
      <w:proofErr w:type="spellEnd"/>
      <w:r>
        <w:rPr>
          <w:rFonts w:ascii="TimesNewRoman" w:hAnsi="TimesNewRoman" w:cs="TimesNewRoman"/>
        </w:rPr>
        <w:t xml:space="preserve">, even if the court determines it is a debt collector within the meaning of the sections cited </w:t>
      </w:r>
      <w:proofErr w:type="spellStart"/>
      <w:r>
        <w:rPr>
          <w:rFonts w:ascii="TimesNewRoman" w:hAnsi="TimesNewRoman" w:cs="TimesNewRoman"/>
        </w:rPr>
        <w:t>bythe</w:t>
      </w:r>
      <w:proofErr w:type="spellEnd"/>
      <w:r>
        <w:rPr>
          <w:rFonts w:ascii="TimesNewRoman" w:hAnsi="TimesNewRoman" w:cs="TimesNewRoman"/>
        </w:rPr>
        <w:t xml:space="preserve"> plaintiff, it was still not involved in the collection of a debt. </w:t>
      </w:r>
      <w:r>
        <w:rPr>
          <w:rFonts w:ascii="TimesNewRoman,Italic" w:hAnsi="TimesNewRoman,Italic" w:cs="TimesNewRoman,Italic"/>
          <w:i/>
          <w:iCs/>
        </w:rPr>
        <w:t xml:space="preserve">Id. </w:t>
      </w:r>
      <w:r>
        <w:rPr>
          <w:rFonts w:ascii="TimesNewRoman" w:hAnsi="TimesNewRoman" w:cs="TimesNewRoman"/>
        </w:rPr>
        <w:t>at 9-11.</w:t>
      </w:r>
      <w:r>
        <w:rPr>
          <w:rFonts w:ascii="Arial" w:hAnsi="Arial" w:cs="Arial"/>
          <w:color w:val="002490"/>
        </w:rPr>
        <w:t>Case 1:08-cv-01771-RMU Document 11 Filed 09/28/2009 Page 6 of 9</w:t>
      </w:r>
      <w:r>
        <w:rPr>
          <w:rFonts w:ascii="TimesNewRoman" w:hAnsi="TimesNewRoman" w:cs="TimesNewRoman"/>
        </w:rPr>
        <w:t>7</w:t>
      </w:r>
      <w:r w:rsidR="008F2DD1">
        <w:rPr>
          <w:rFonts w:ascii="TimesNewRoman" w:hAnsi="TimesNewRoman" w:cs="TimesNewRoman"/>
        </w:rPr>
        <w:t>~~</w:t>
      </w:r>
      <w:r>
        <w:rPr>
          <w:rFonts w:ascii="TimesNewRoman" w:hAnsi="TimesNewRoman" w:cs="TimesNewRoman"/>
        </w:rPr>
        <w:t xml:space="preserve">The plaintiff counters that her mortgage is a “debt” as defined by 15 U.S.C. § </w:t>
      </w:r>
      <w:proofErr w:type="gramStart"/>
      <w:r>
        <w:rPr>
          <w:rFonts w:ascii="TimesNewRoman" w:hAnsi="TimesNewRoman" w:cs="TimesNewRoman"/>
        </w:rPr>
        <w:t>1692a(</w:t>
      </w:r>
      <w:proofErr w:type="gramEnd"/>
      <w:r>
        <w:rPr>
          <w:rFonts w:ascii="TimesNewRoman" w:hAnsi="TimesNewRoman" w:cs="TimesNewRoman"/>
        </w:rPr>
        <w:t xml:space="preserve">5)because it constitutes an obligation to pay money that arose out a transaction in which </w:t>
      </w:r>
      <w:proofErr w:type="spellStart"/>
      <w:r>
        <w:rPr>
          <w:rFonts w:ascii="TimesNewRoman" w:hAnsi="TimesNewRoman" w:cs="TimesNewRoman"/>
        </w:rPr>
        <w:t>theproperty</w:t>
      </w:r>
      <w:proofErr w:type="spellEnd"/>
      <w:r>
        <w:rPr>
          <w:rFonts w:ascii="TimesNewRoman" w:hAnsi="TimesNewRoman" w:cs="TimesNewRoman"/>
        </w:rPr>
        <w:t xml:space="preserve"> was primarily for personal, family or household purposes. Pl.’s </w:t>
      </w:r>
      <w:proofErr w:type="spellStart"/>
      <w:r>
        <w:rPr>
          <w:rFonts w:ascii="TimesNewRoman" w:hAnsi="TimesNewRoman" w:cs="TimesNewRoman"/>
        </w:rPr>
        <w:t>Opp’n</w:t>
      </w:r>
      <w:proofErr w:type="spellEnd"/>
      <w:r>
        <w:rPr>
          <w:rFonts w:ascii="TimesNewRoman" w:hAnsi="TimesNewRoman" w:cs="TimesNewRoman"/>
        </w:rPr>
        <w:t xml:space="preserve"> at </w:t>
      </w:r>
      <w:proofErr w:type="gramStart"/>
      <w:r>
        <w:rPr>
          <w:rFonts w:ascii="TimesNewRoman" w:hAnsi="TimesNewRoman" w:cs="TimesNewRoman"/>
        </w:rPr>
        <w:t>4</w:t>
      </w:r>
      <w:proofErr w:type="gramEnd"/>
      <w:r>
        <w:rPr>
          <w:rFonts w:ascii="TimesNewRoman" w:hAnsi="TimesNewRoman" w:cs="TimesNewRoman"/>
        </w:rPr>
        <w:t xml:space="preserve">. </w:t>
      </w:r>
      <w:proofErr w:type="spellStart"/>
      <w:r>
        <w:rPr>
          <w:rFonts w:ascii="TimesNewRoman" w:hAnsi="TimesNewRoman" w:cs="TimesNewRoman"/>
        </w:rPr>
        <w:t>Theplaintiff</w:t>
      </w:r>
      <w:proofErr w:type="spellEnd"/>
      <w:r>
        <w:rPr>
          <w:rFonts w:ascii="TimesNewRoman" w:hAnsi="TimesNewRoman" w:cs="TimesNewRoman"/>
        </w:rPr>
        <w:t xml:space="preserve"> also asserts that, although Rosenberg is unquestionably a substitute trustee, that fact does</w:t>
      </w:r>
      <w:r w:rsidR="008F2DD1">
        <w:rPr>
          <w:rFonts w:ascii="TimesNewRoman" w:hAnsi="TimesNewRoman" w:cs="TimesNewRoman"/>
        </w:rPr>
        <w:t>~~</w:t>
      </w:r>
      <w:r>
        <w:rPr>
          <w:rFonts w:ascii="TimesNewRoman" w:hAnsi="TimesNewRoman" w:cs="TimesNewRoman"/>
        </w:rPr>
        <w:t xml:space="preserve">not preclude it from </w:t>
      </w:r>
      <w:proofErr w:type="gramStart"/>
      <w:r>
        <w:rPr>
          <w:rFonts w:ascii="TimesNewRoman" w:hAnsi="TimesNewRoman" w:cs="TimesNewRoman"/>
        </w:rPr>
        <w:t>being held</w:t>
      </w:r>
      <w:proofErr w:type="gramEnd"/>
      <w:r>
        <w:rPr>
          <w:rFonts w:ascii="TimesNewRoman" w:hAnsi="TimesNewRoman" w:cs="TimesNewRoman"/>
        </w:rPr>
        <w:t xml:space="preserve"> liable as a debt collector. </w:t>
      </w:r>
      <w:r>
        <w:rPr>
          <w:rFonts w:ascii="TimesNewRoman,Italic" w:hAnsi="TimesNewRoman,Italic" w:cs="TimesNewRoman,Italic"/>
          <w:i/>
          <w:iCs/>
        </w:rPr>
        <w:t xml:space="preserve">Id. </w:t>
      </w:r>
      <w:r>
        <w:rPr>
          <w:rFonts w:ascii="TimesNewRoman" w:hAnsi="TimesNewRoman" w:cs="TimesNewRoman"/>
        </w:rPr>
        <w:t xml:space="preserve">at 3.As this Circuit has not determined whether § </w:t>
      </w:r>
      <w:proofErr w:type="gramStart"/>
      <w:r>
        <w:rPr>
          <w:rFonts w:ascii="TimesNewRoman" w:hAnsi="TimesNewRoman" w:cs="TimesNewRoman"/>
        </w:rPr>
        <w:t>1692a(</w:t>
      </w:r>
      <w:proofErr w:type="gramEnd"/>
      <w:r>
        <w:rPr>
          <w:rFonts w:ascii="TimesNewRoman" w:hAnsi="TimesNewRoman" w:cs="TimesNewRoman"/>
        </w:rPr>
        <w:t xml:space="preserve">6) of the FDCPA excludes </w:t>
      </w:r>
      <w:proofErr w:type="spellStart"/>
      <w:r>
        <w:rPr>
          <w:rFonts w:ascii="TimesNewRoman" w:hAnsi="TimesNewRoman" w:cs="TimesNewRoman"/>
        </w:rPr>
        <w:t>substitutetrustees</w:t>
      </w:r>
      <w:proofErr w:type="spellEnd"/>
      <w:r>
        <w:rPr>
          <w:rFonts w:ascii="TimesNewRoman" w:hAnsi="TimesNewRoman" w:cs="TimesNewRoman"/>
        </w:rPr>
        <w:t xml:space="preserve"> from liability under the general provisions of the FDCPA, both parties cite </w:t>
      </w:r>
      <w:proofErr w:type="spellStart"/>
      <w:r>
        <w:rPr>
          <w:rFonts w:ascii="TimesNewRoman" w:hAnsi="TimesNewRoman" w:cs="TimesNewRoman"/>
        </w:rPr>
        <w:t>decisionsfrom</w:t>
      </w:r>
      <w:proofErr w:type="spellEnd"/>
      <w:r>
        <w:rPr>
          <w:rFonts w:ascii="TimesNewRoman" w:hAnsi="TimesNewRoman" w:cs="TimesNewRoman"/>
        </w:rPr>
        <w:t xml:space="preserve"> other jurisdictions to support their positions. </w:t>
      </w:r>
      <w:proofErr w:type="gramStart"/>
      <w:r>
        <w:rPr>
          <w:rFonts w:ascii="TimesNewRoman,Italic" w:hAnsi="TimesNewRoman,Italic" w:cs="TimesNewRoman,Italic"/>
          <w:i/>
          <w:iCs/>
        </w:rPr>
        <w:t>Compare Piper</w:t>
      </w:r>
      <w:r>
        <w:rPr>
          <w:rFonts w:ascii="TimesNewRoman" w:hAnsi="TimesNewRoman" w:cs="TimesNewRoman"/>
        </w:rPr>
        <w:t xml:space="preserve">, 396 F.3d at 232 (applying </w:t>
      </w:r>
      <w:proofErr w:type="spellStart"/>
      <w:r>
        <w:rPr>
          <w:rFonts w:ascii="TimesNewRoman" w:hAnsi="TimesNewRoman" w:cs="TimesNewRoman"/>
        </w:rPr>
        <w:t>theFDCPA</w:t>
      </w:r>
      <w:proofErr w:type="spellEnd"/>
      <w:r>
        <w:rPr>
          <w:rFonts w:ascii="TimesNewRoman" w:hAnsi="TimesNewRoman" w:cs="TimesNewRoman"/>
        </w:rPr>
        <w:t xml:space="preserve"> to debts secured by real property); </w:t>
      </w:r>
      <w:proofErr w:type="spellStart"/>
      <w:r>
        <w:rPr>
          <w:rFonts w:ascii="TimesNewRoman,Italic" w:hAnsi="TimesNewRoman,Italic" w:cs="TimesNewRoman,Italic"/>
          <w:i/>
          <w:iCs/>
        </w:rPr>
        <w:t>Romea</w:t>
      </w:r>
      <w:proofErr w:type="spellEnd"/>
      <w:r>
        <w:rPr>
          <w:rFonts w:ascii="TimesNewRoman,Italic" w:hAnsi="TimesNewRoman,Italic" w:cs="TimesNewRoman,Italic"/>
          <w:i/>
          <w:iCs/>
        </w:rPr>
        <w:t xml:space="preserve"> v. </w:t>
      </w:r>
      <w:proofErr w:type="spellStart"/>
      <w:r>
        <w:rPr>
          <w:rFonts w:ascii="TimesNewRoman,Italic" w:hAnsi="TimesNewRoman,Italic" w:cs="TimesNewRoman,Italic"/>
          <w:i/>
          <w:iCs/>
        </w:rPr>
        <w:t>Heiberger</w:t>
      </w:r>
      <w:proofErr w:type="spellEnd"/>
      <w:r>
        <w:rPr>
          <w:rFonts w:ascii="TimesNewRoman,Italic" w:hAnsi="TimesNewRoman,Italic" w:cs="TimesNewRoman,Italic"/>
          <w:i/>
          <w:iCs/>
        </w:rPr>
        <w:t xml:space="preserve"> &amp; Assocs.</w:t>
      </w:r>
      <w:r>
        <w:rPr>
          <w:rFonts w:ascii="TimesNewRoman" w:hAnsi="TimesNewRoman" w:cs="TimesNewRoman"/>
        </w:rPr>
        <w:t>, 163 F.3d 111, 116 (2d</w:t>
      </w:r>
      <w:r w:rsidR="008F2DD1">
        <w:rPr>
          <w:rFonts w:ascii="TimesNewRoman" w:hAnsi="TimesNewRoman" w:cs="TimesNewRoman"/>
        </w:rPr>
        <w:t>~~</w:t>
      </w:r>
      <w:r>
        <w:rPr>
          <w:rFonts w:ascii="TimesNewRoman" w:hAnsi="TimesNewRoman" w:cs="TimesNewRoman"/>
        </w:rPr>
        <w:t xml:space="preserve">Cir. 1998) (concluding that an eviction notice for failure to pay rent can be an attempt to collect </w:t>
      </w:r>
      <w:proofErr w:type="spellStart"/>
      <w:r>
        <w:rPr>
          <w:rFonts w:ascii="TimesNewRoman" w:hAnsi="TimesNewRoman" w:cs="TimesNewRoman"/>
        </w:rPr>
        <w:t>adebt</w:t>
      </w:r>
      <w:proofErr w:type="spellEnd"/>
      <w:r>
        <w:rPr>
          <w:rFonts w:ascii="TimesNewRoman" w:hAnsi="TimesNewRoman" w:cs="TimesNewRoman"/>
        </w:rPr>
        <w:t xml:space="preserve">); </w:t>
      </w:r>
      <w:r>
        <w:rPr>
          <w:rFonts w:ascii="TimesNewRoman,Italic" w:hAnsi="TimesNewRoman,Italic" w:cs="TimesNewRoman,Italic"/>
          <w:i/>
          <w:iCs/>
        </w:rPr>
        <w:t xml:space="preserve">Shapiro &amp; </w:t>
      </w:r>
      <w:proofErr w:type="spellStart"/>
      <w:r>
        <w:rPr>
          <w:rFonts w:ascii="TimesNewRoman,Italic" w:hAnsi="TimesNewRoman,Italic" w:cs="TimesNewRoman,Italic"/>
          <w:i/>
          <w:iCs/>
        </w:rPr>
        <w:t>Meinhold</w:t>
      </w:r>
      <w:proofErr w:type="spellEnd"/>
      <w:r>
        <w:rPr>
          <w:rFonts w:ascii="TimesNewRoman,Italic" w:hAnsi="TimesNewRoman,Italic" w:cs="TimesNewRoman,Italic"/>
          <w:i/>
          <w:iCs/>
        </w:rPr>
        <w:t xml:space="preserve"> v. </w:t>
      </w:r>
      <w:proofErr w:type="spellStart"/>
      <w:r>
        <w:rPr>
          <w:rFonts w:ascii="TimesNewRoman,Italic" w:hAnsi="TimesNewRoman,Italic" w:cs="TimesNewRoman,Italic"/>
          <w:i/>
          <w:iCs/>
        </w:rPr>
        <w:t>Zartman</w:t>
      </w:r>
      <w:proofErr w:type="spellEnd"/>
      <w:r>
        <w:rPr>
          <w:rFonts w:ascii="TimesNewRoman" w:hAnsi="TimesNewRoman" w:cs="TimesNewRoman"/>
        </w:rPr>
        <w:t>, 823 P.2d 120, 124 (Colo. 1992) (holding that “</w:t>
      </w:r>
      <w:proofErr w:type="spellStart"/>
      <w:r>
        <w:rPr>
          <w:rFonts w:ascii="TimesNewRoman" w:hAnsi="TimesNewRoman" w:cs="TimesNewRoman"/>
        </w:rPr>
        <w:t>aforeclosure</w:t>
      </w:r>
      <w:proofErr w:type="spellEnd"/>
      <w:r>
        <w:rPr>
          <w:rFonts w:ascii="TimesNewRoman" w:hAnsi="TimesNewRoman" w:cs="TimesNewRoman"/>
        </w:rPr>
        <w:t xml:space="preserve"> is a method of collecting and debt” and, thus, the defendant attorneys “are not exempt</w:t>
      </w:r>
      <w:r w:rsidR="008F2DD1">
        <w:rPr>
          <w:rFonts w:ascii="TimesNewRoman" w:hAnsi="TimesNewRoman" w:cs="TimesNewRoman"/>
        </w:rPr>
        <w:t>~~</w:t>
      </w:r>
      <w:r>
        <w:rPr>
          <w:rFonts w:ascii="TimesNewRoman" w:hAnsi="TimesNewRoman" w:cs="TimesNewRoman"/>
        </w:rPr>
        <w:t xml:space="preserve">merely because their collection activities are primarily limited to foreclosures”) </w:t>
      </w:r>
      <w:r>
        <w:rPr>
          <w:rFonts w:ascii="TimesNewRoman,Italic" w:hAnsi="TimesNewRoman,Italic" w:cs="TimesNewRoman,Italic"/>
          <w:i/>
          <w:iCs/>
        </w:rPr>
        <w:t xml:space="preserve">with Jordan </w:t>
      </w:r>
      <w:proofErr w:type="spellStart"/>
      <w:r>
        <w:rPr>
          <w:rFonts w:ascii="TimesNewRoman,Italic" w:hAnsi="TimesNewRoman,Italic" w:cs="TimesNewRoman,Italic"/>
          <w:i/>
          <w:iCs/>
        </w:rPr>
        <w:t>v.Kent</w:t>
      </w:r>
      <w:proofErr w:type="spellEnd"/>
      <w:r>
        <w:rPr>
          <w:rFonts w:ascii="TimesNewRoman,Italic" w:hAnsi="TimesNewRoman,Italic" w:cs="TimesNewRoman,Italic"/>
          <w:i/>
          <w:iCs/>
        </w:rPr>
        <w:t xml:space="preserve"> Recovery </w:t>
      </w:r>
      <w:proofErr w:type="spellStart"/>
      <w:r>
        <w:rPr>
          <w:rFonts w:ascii="TimesNewRoman,Italic" w:hAnsi="TimesNewRoman,Italic" w:cs="TimesNewRoman,Italic"/>
          <w:i/>
          <w:iCs/>
        </w:rPr>
        <w:t>Servs</w:t>
      </w:r>
      <w:proofErr w:type="spellEnd"/>
      <w:r>
        <w:rPr>
          <w:rFonts w:ascii="TimesNewRoman,Italic" w:hAnsi="TimesNewRoman,Italic" w:cs="TimesNewRoman,Italic"/>
          <w:i/>
          <w:iCs/>
        </w:rPr>
        <w:t>., Inc.</w:t>
      </w:r>
      <w:r>
        <w:rPr>
          <w:rFonts w:ascii="TimesNewRoman" w:hAnsi="TimesNewRoman" w:cs="TimesNewRoman"/>
        </w:rPr>
        <w:t xml:space="preserve">, 731 F. Supp. 652, 658 (D. Del. 1990) (distinguishing a debt </w:t>
      </w:r>
      <w:proofErr w:type="spellStart"/>
      <w:r>
        <w:rPr>
          <w:rFonts w:ascii="TimesNewRoman" w:hAnsi="TimesNewRoman" w:cs="TimesNewRoman"/>
        </w:rPr>
        <w:t>collectorfrom</w:t>
      </w:r>
      <w:proofErr w:type="spellEnd"/>
      <w:r>
        <w:rPr>
          <w:rFonts w:ascii="TimesNewRoman" w:hAnsi="TimesNewRoman" w:cs="TimesNewRoman"/>
        </w:rPr>
        <w:t xml:space="preserve"> an enforcer of a security interest, who has a “present right to a piece of secured property[and] attempts to retrieve something which another person possesses but which the holder of </w:t>
      </w:r>
      <w:proofErr w:type="spellStart"/>
      <w:r>
        <w:rPr>
          <w:rFonts w:ascii="TimesNewRoman" w:hAnsi="TimesNewRoman" w:cs="TimesNewRoman"/>
        </w:rPr>
        <w:t>thesecurity</w:t>
      </w:r>
      <w:proofErr w:type="spellEnd"/>
      <w:r>
        <w:rPr>
          <w:rFonts w:ascii="TimesNewRoman" w:hAnsi="TimesNewRoman" w:cs="TimesNewRoman"/>
        </w:rPr>
        <w:t xml:space="preserve"> interest still owns”).</w:t>
      </w:r>
      <w:r w:rsidR="008F2DD1">
        <w:rPr>
          <w:rFonts w:ascii="TimesNewRoman" w:hAnsi="TimesNewRoman" w:cs="TimesNewRoman"/>
        </w:rPr>
        <w:t>~~</w:t>
      </w:r>
      <w:r>
        <w:rPr>
          <w:rFonts w:ascii="TimesNewRoman" w:hAnsi="TimesNewRoman" w:cs="TimesNewRoman"/>
        </w:rPr>
        <w:t xml:space="preserve">This court, however, finds persuasive the Fourth Circuit case of </w:t>
      </w:r>
      <w:r>
        <w:rPr>
          <w:rFonts w:ascii="TimesNewRoman,Italic" w:hAnsi="TimesNewRoman,Italic" w:cs="TimesNewRoman,Italic"/>
          <w:i/>
          <w:iCs/>
        </w:rPr>
        <w:t xml:space="preserve">Wilson v. Draper &amp;Goldberg, PLLC </w:t>
      </w:r>
      <w:r>
        <w:rPr>
          <w:rFonts w:ascii="TimesNewRoman" w:hAnsi="TimesNewRoman" w:cs="TimesNewRoman"/>
        </w:rPr>
        <w:t xml:space="preserve">– a case involving nearly identical circumstances though not addressed by </w:t>
      </w:r>
      <w:proofErr w:type="spellStart"/>
      <w:r>
        <w:rPr>
          <w:rFonts w:ascii="TimesNewRoman" w:hAnsi="TimesNewRoman" w:cs="TimesNewRoman"/>
        </w:rPr>
        <w:t>eitherparty</w:t>
      </w:r>
      <w:proofErr w:type="spellEnd"/>
      <w:r>
        <w:rPr>
          <w:rFonts w:ascii="TimesNewRoman" w:hAnsi="TimesNewRoman" w:cs="TimesNewRoman"/>
        </w:rPr>
        <w:t xml:space="preserve"> in their briefs.</w:t>
      </w:r>
      <w:proofErr w:type="gramEnd"/>
      <w:r>
        <w:rPr>
          <w:rFonts w:ascii="TimesNewRoman" w:hAnsi="TimesNewRoman" w:cs="TimesNewRoman"/>
        </w:rPr>
        <w:t xml:space="preserve"> 443 F.3d 373 (</w:t>
      </w:r>
      <w:proofErr w:type="gramStart"/>
      <w:r>
        <w:rPr>
          <w:rFonts w:ascii="TimesNewRoman" w:hAnsi="TimesNewRoman" w:cs="TimesNewRoman"/>
        </w:rPr>
        <w:t>4th</w:t>
      </w:r>
      <w:proofErr w:type="gramEnd"/>
      <w:r>
        <w:rPr>
          <w:rFonts w:ascii="TimesNewRoman" w:hAnsi="TimesNewRoman" w:cs="TimesNewRoman"/>
        </w:rPr>
        <w:t xml:space="preserve"> Cir. 2006). The plaintiff in </w:t>
      </w:r>
      <w:r>
        <w:rPr>
          <w:rFonts w:ascii="TimesNewRoman,Italic" w:hAnsi="TimesNewRoman,Italic" w:cs="TimesNewRoman,Italic"/>
          <w:i/>
          <w:iCs/>
        </w:rPr>
        <w:t xml:space="preserve">Wilson </w:t>
      </w:r>
      <w:r>
        <w:rPr>
          <w:rFonts w:ascii="TimesNewRoman" w:hAnsi="TimesNewRoman" w:cs="TimesNewRoman"/>
        </w:rPr>
        <w:t xml:space="preserve">brought </w:t>
      </w:r>
      <w:proofErr w:type="gramStart"/>
      <w:r>
        <w:rPr>
          <w:rFonts w:ascii="TimesNewRoman" w:hAnsi="TimesNewRoman" w:cs="TimesNewRoman"/>
        </w:rPr>
        <w:t xml:space="preserve">suit </w:t>
      </w:r>
      <w:proofErr w:type="spellStart"/>
      <w:r>
        <w:rPr>
          <w:rFonts w:ascii="TimesNewRoman" w:hAnsi="TimesNewRoman" w:cs="TimesNewRoman"/>
        </w:rPr>
        <w:t>againstthe</w:t>
      </w:r>
      <w:proofErr w:type="spellEnd"/>
      <w:r>
        <w:rPr>
          <w:rFonts w:ascii="TimesNewRoman" w:hAnsi="TimesNewRoman" w:cs="TimesNewRoman"/>
        </w:rPr>
        <w:t xml:space="preserve"> law firm</w:t>
      </w:r>
      <w:proofErr w:type="gramEnd"/>
      <w:r>
        <w:rPr>
          <w:rFonts w:ascii="TimesNewRoman" w:hAnsi="TimesNewRoman" w:cs="TimesNewRoman"/>
        </w:rPr>
        <w:t xml:space="preserve"> that acted as the substitute trustee for the holder of the deed of trust on the </w:t>
      </w:r>
      <w:proofErr w:type="spellStart"/>
      <w:r>
        <w:rPr>
          <w:rFonts w:ascii="TimesNewRoman" w:hAnsi="TimesNewRoman" w:cs="TimesNewRoman"/>
        </w:rPr>
        <w:t>plaintiff’sproperty</w:t>
      </w:r>
      <w:proofErr w:type="spellEnd"/>
      <w:r>
        <w:rPr>
          <w:rFonts w:ascii="TimesNewRoman" w:hAnsi="TimesNewRoman" w:cs="TimesNewRoman"/>
        </w:rPr>
        <w:t xml:space="preserve">. </w:t>
      </w:r>
      <w:proofErr w:type="gramStart"/>
      <w:r>
        <w:rPr>
          <w:rFonts w:ascii="TimesNewRoman,Italic" w:hAnsi="TimesNewRoman,Italic" w:cs="TimesNewRoman,Italic"/>
          <w:i/>
          <w:iCs/>
        </w:rPr>
        <w:t xml:space="preserve">Id. </w:t>
      </w:r>
      <w:r>
        <w:rPr>
          <w:rFonts w:ascii="TimesNewRoman" w:hAnsi="TimesNewRoman" w:cs="TimesNewRoman"/>
        </w:rPr>
        <w:t>at 374.</w:t>
      </w:r>
      <w:proofErr w:type="gramEnd"/>
      <w:r>
        <w:rPr>
          <w:rFonts w:ascii="TimesNewRoman" w:hAnsi="TimesNewRoman" w:cs="TimesNewRoman"/>
        </w:rPr>
        <w:t xml:space="preserve"> The defendant initiated foreclosure proceedings on the plaintiff’s </w:t>
      </w:r>
      <w:proofErr w:type="spellStart"/>
      <w:r>
        <w:rPr>
          <w:rFonts w:ascii="TimesNewRoman" w:hAnsi="TimesNewRoman" w:cs="TimesNewRoman"/>
        </w:rPr>
        <w:t>property</w:t>
      </w:r>
      <w:r>
        <w:rPr>
          <w:rFonts w:ascii="Arial" w:hAnsi="Arial" w:cs="Arial"/>
          <w:color w:val="002490"/>
        </w:rPr>
        <w:t>Case</w:t>
      </w:r>
      <w:proofErr w:type="spellEnd"/>
      <w:r>
        <w:rPr>
          <w:rFonts w:ascii="Arial" w:hAnsi="Arial" w:cs="Arial"/>
          <w:color w:val="002490"/>
        </w:rPr>
        <w:t xml:space="preserve"> 1:08-cv-01771-RMU Document 11 Filed 09/28/2009 Page 7 of 9</w:t>
      </w:r>
      <w:r>
        <w:rPr>
          <w:rFonts w:ascii="TimesNewRoman" w:hAnsi="TimesNewRoman" w:cs="TimesNewRoman"/>
        </w:rPr>
        <w:t>8</w:t>
      </w:r>
      <w:r w:rsidR="008F2DD1">
        <w:rPr>
          <w:rFonts w:ascii="TimesNewRoman" w:hAnsi="TimesNewRoman" w:cs="TimesNewRoman"/>
        </w:rPr>
        <w:t>~~</w:t>
      </w:r>
      <w:r>
        <w:rPr>
          <w:rFonts w:ascii="TimesNewRoman" w:hAnsi="TimesNewRoman" w:cs="TimesNewRoman"/>
        </w:rPr>
        <w:t xml:space="preserve">and sent her a notice that provided information regarding the creditor and the amount of the </w:t>
      </w:r>
      <w:proofErr w:type="spellStart"/>
      <w:r>
        <w:rPr>
          <w:rFonts w:ascii="TimesNewRoman" w:hAnsi="TimesNewRoman" w:cs="TimesNewRoman"/>
        </w:rPr>
        <w:t>debtowed</w:t>
      </w:r>
      <w:proofErr w:type="spellEnd"/>
      <w:r>
        <w:rPr>
          <w:rFonts w:ascii="TimesNewRoman" w:hAnsi="TimesNewRoman" w:cs="TimesNewRoman"/>
        </w:rPr>
        <w:t xml:space="preserve">. </w:t>
      </w:r>
      <w:r>
        <w:rPr>
          <w:rFonts w:ascii="TimesNewRoman,Italic" w:hAnsi="TimesNewRoman,Italic" w:cs="TimesNewRoman,Italic"/>
          <w:i/>
          <w:iCs/>
        </w:rPr>
        <w:t xml:space="preserve">Id. </w:t>
      </w:r>
      <w:r>
        <w:rPr>
          <w:rFonts w:ascii="TimesNewRoman" w:hAnsi="TimesNewRoman" w:cs="TimesNewRoman"/>
        </w:rPr>
        <w:t xml:space="preserve">The </w:t>
      </w:r>
      <w:r>
        <w:rPr>
          <w:rFonts w:ascii="TimesNewRoman,Italic" w:hAnsi="TimesNewRoman,Italic" w:cs="TimesNewRoman,Italic"/>
          <w:i/>
          <w:iCs/>
        </w:rPr>
        <w:t xml:space="preserve">Wilson </w:t>
      </w:r>
      <w:r>
        <w:rPr>
          <w:rFonts w:ascii="TimesNewRoman" w:hAnsi="TimesNewRoman" w:cs="TimesNewRoman"/>
        </w:rPr>
        <w:t xml:space="preserve">defendants included in their notice a statement specifying that they </w:t>
      </w:r>
      <w:proofErr w:type="spellStart"/>
      <w:r>
        <w:rPr>
          <w:rFonts w:ascii="TimesNewRoman" w:hAnsi="TimesNewRoman" w:cs="TimesNewRoman"/>
        </w:rPr>
        <w:t>werenot</w:t>
      </w:r>
      <w:proofErr w:type="spellEnd"/>
      <w:r>
        <w:rPr>
          <w:rFonts w:ascii="TimesNewRoman" w:hAnsi="TimesNewRoman" w:cs="TimesNewRoman"/>
        </w:rPr>
        <w:t xml:space="preserve"> ‘“debt collectors’ or acting in </w:t>
      </w:r>
      <w:r>
        <w:rPr>
          <w:rFonts w:ascii="TimesNewRoman" w:hAnsi="TimesNewRoman" w:cs="TimesNewRoman"/>
        </w:rPr>
        <w:lastRenderedPageBreak/>
        <w:t xml:space="preserve">connection with the collection of a ‘debt.’” </w:t>
      </w:r>
      <w:r>
        <w:rPr>
          <w:rFonts w:ascii="TimesNewRoman,Italic" w:hAnsi="TimesNewRoman,Italic" w:cs="TimesNewRoman,Italic"/>
          <w:i/>
          <w:iCs/>
        </w:rPr>
        <w:t xml:space="preserve">Id. </w:t>
      </w:r>
      <w:proofErr w:type="spellStart"/>
      <w:r>
        <w:rPr>
          <w:rFonts w:ascii="TimesNewRoman" w:hAnsi="TimesNewRoman" w:cs="TimesNewRoman"/>
        </w:rPr>
        <w:t>Nevertheless,the</w:t>
      </w:r>
      <w:proofErr w:type="spellEnd"/>
      <w:r>
        <w:rPr>
          <w:rFonts w:ascii="TimesNewRoman" w:hAnsi="TimesNewRoman" w:cs="TimesNewRoman"/>
        </w:rPr>
        <w:t xml:space="preserve"> court held that the default on a Deed of Trust Note is a debt, and that concluding </w:t>
      </w:r>
      <w:proofErr w:type="spellStart"/>
      <w:r>
        <w:rPr>
          <w:rFonts w:ascii="TimesNewRoman" w:hAnsi="TimesNewRoman" w:cs="TimesNewRoman"/>
        </w:rPr>
        <w:t>otherwise“would</w:t>
      </w:r>
      <w:proofErr w:type="spellEnd"/>
      <w:r>
        <w:rPr>
          <w:rFonts w:ascii="TimesNewRoman" w:hAnsi="TimesNewRoman" w:cs="TimesNewRoman"/>
        </w:rPr>
        <w:t xml:space="preserve"> create an enormous loophole in the [FDCPA] immunizing any debt from coverage if </w:t>
      </w:r>
      <w:proofErr w:type="spellStart"/>
      <w:r>
        <w:rPr>
          <w:rFonts w:ascii="TimesNewRoman" w:hAnsi="TimesNewRoman" w:cs="TimesNewRoman"/>
        </w:rPr>
        <w:t>thatdebt</w:t>
      </w:r>
      <w:proofErr w:type="spellEnd"/>
      <w:r>
        <w:rPr>
          <w:rFonts w:ascii="TimesNewRoman" w:hAnsi="TimesNewRoman" w:cs="TimesNewRoman"/>
        </w:rPr>
        <w:t xml:space="preserve"> happened to be secured by a real property interest and foreclosure proceedings were used </w:t>
      </w:r>
      <w:proofErr w:type="spellStart"/>
      <w:r>
        <w:rPr>
          <w:rFonts w:ascii="TimesNewRoman" w:hAnsi="TimesNewRoman" w:cs="TimesNewRoman"/>
        </w:rPr>
        <w:t>tocollect</w:t>
      </w:r>
      <w:proofErr w:type="spellEnd"/>
      <w:r>
        <w:rPr>
          <w:rFonts w:ascii="TimesNewRoman" w:hAnsi="TimesNewRoman" w:cs="TimesNewRoman"/>
        </w:rPr>
        <w:t xml:space="preserve"> that debt.” </w:t>
      </w:r>
      <w:r>
        <w:rPr>
          <w:rFonts w:ascii="TimesNewRoman,Italic" w:hAnsi="TimesNewRoman,Italic" w:cs="TimesNewRoman,Italic"/>
          <w:i/>
          <w:iCs/>
        </w:rPr>
        <w:t xml:space="preserve">Id. </w:t>
      </w:r>
      <w:r>
        <w:rPr>
          <w:rFonts w:ascii="TimesNewRoman" w:hAnsi="TimesNewRoman" w:cs="TimesNewRoman"/>
        </w:rPr>
        <w:t xml:space="preserve">at 376 (citing </w:t>
      </w:r>
      <w:r>
        <w:rPr>
          <w:rFonts w:ascii="TimesNewRoman,Italic" w:hAnsi="TimesNewRoman,Italic" w:cs="TimesNewRoman,Italic"/>
          <w:i/>
          <w:iCs/>
        </w:rPr>
        <w:t>Piper</w:t>
      </w:r>
      <w:r>
        <w:rPr>
          <w:rFonts w:ascii="TimesNewRoman" w:hAnsi="TimesNewRoman" w:cs="TimesNewRoman"/>
        </w:rPr>
        <w:t xml:space="preserve">, 396 F.2d at 234; </w:t>
      </w:r>
      <w:proofErr w:type="spellStart"/>
      <w:r>
        <w:rPr>
          <w:rFonts w:ascii="TimesNewRoman,Italic" w:hAnsi="TimesNewRoman,Italic" w:cs="TimesNewRoman,Italic"/>
          <w:i/>
          <w:iCs/>
        </w:rPr>
        <w:t>Romea</w:t>
      </w:r>
      <w:proofErr w:type="spellEnd"/>
      <w:r>
        <w:rPr>
          <w:rFonts w:ascii="TimesNewRoman" w:hAnsi="TimesNewRoman" w:cs="TimesNewRoman"/>
        </w:rPr>
        <w:t xml:space="preserve">, 163 F.3d at 116; </w:t>
      </w:r>
      <w:r>
        <w:rPr>
          <w:rFonts w:ascii="TimesNewRoman,Italic" w:hAnsi="TimesNewRoman,Italic" w:cs="TimesNewRoman,Italic"/>
          <w:i/>
          <w:iCs/>
        </w:rPr>
        <w:t>Shapiro</w:t>
      </w:r>
      <w:proofErr w:type="gramStart"/>
      <w:r>
        <w:rPr>
          <w:rFonts w:ascii="TimesNewRoman" w:hAnsi="TimesNewRoman" w:cs="TimesNewRoman"/>
        </w:rPr>
        <w:t>,823</w:t>
      </w:r>
      <w:proofErr w:type="gramEnd"/>
      <w:r>
        <w:rPr>
          <w:rFonts w:ascii="TimesNewRoman" w:hAnsi="TimesNewRoman" w:cs="TimesNewRoman"/>
        </w:rPr>
        <w:t xml:space="preserve"> P.2d at 124). The </w:t>
      </w:r>
      <w:r>
        <w:rPr>
          <w:rFonts w:ascii="TimesNewRoman,Italic" w:hAnsi="TimesNewRoman,Italic" w:cs="TimesNewRoman,Italic"/>
          <w:i/>
          <w:iCs/>
        </w:rPr>
        <w:t xml:space="preserve">Wilson </w:t>
      </w:r>
      <w:r>
        <w:rPr>
          <w:rFonts w:ascii="TimesNewRoman" w:hAnsi="TimesNewRoman" w:cs="TimesNewRoman"/>
        </w:rPr>
        <w:t xml:space="preserve">court went on to explain </w:t>
      </w:r>
      <w:proofErr w:type="gramStart"/>
      <w:r>
        <w:rPr>
          <w:rFonts w:ascii="TimesNewRoman" w:hAnsi="TimesNewRoman" w:cs="TimesNewRoman"/>
        </w:rPr>
        <w:t>that[</w:t>
      </w:r>
      <w:proofErr w:type="gramEnd"/>
      <w:r>
        <w:rPr>
          <w:rFonts w:ascii="TimesNewRoman" w:hAnsi="TimesNewRoman" w:cs="TimesNewRoman"/>
        </w:rPr>
        <w:t xml:space="preserve">Section 1692a(6)] applies to those whose </w:t>
      </w:r>
      <w:r>
        <w:rPr>
          <w:rFonts w:ascii="TimesNewRoman,Italic" w:hAnsi="TimesNewRoman,Italic" w:cs="TimesNewRoman,Italic"/>
          <w:i/>
          <w:iCs/>
        </w:rPr>
        <w:t xml:space="preserve">only </w:t>
      </w:r>
      <w:r>
        <w:rPr>
          <w:rFonts w:ascii="TimesNewRoman" w:hAnsi="TimesNewRoman" w:cs="TimesNewRoman"/>
        </w:rPr>
        <w:t xml:space="preserve">role in the debt collection process </w:t>
      </w:r>
      <w:proofErr w:type="spellStart"/>
      <w:r>
        <w:rPr>
          <w:rFonts w:ascii="TimesNewRoman" w:hAnsi="TimesNewRoman" w:cs="TimesNewRoman"/>
        </w:rPr>
        <w:t>isthe</w:t>
      </w:r>
      <w:proofErr w:type="spellEnd"/>
      <w:r>
        <w:rPr>
          <w:rFonts w:ascii="TimesNewRoman" w:hAnsi="TimesNewRoman" w:cs="TimesNewRoman"/>
        </w:rPr>
        <w:t xml:space="preserve"> enforcement of a security interest. </w:t>
      </w:r>
      <w:r>
        <w:rPr>
          <w:rFonts w:ascii="TimesNewRoman,Italic" w:hAnsi="TimesNewRoman,Italic" w:cs="TimesNewRoman,Italic"/>
          <w:i/>
          <w:iCs/>
        </w:rPr>
        <w:t xml:space="preserve">See </w:t>
      </w:r>
      <w:proofErr w:type="gramStart"/>
      <w:r>
        <w:rPr>
          <w:rFonts w:ascii="TimesNewRoman,Italic" w:hAnsi="TimesNewRoman,Italic" w:cs="TimesNewRoman,Italic"/>
          <w:i/>
          <w:iCs/>
        </w:rPr>
        <w:t>Jordan</w:t>
      </w:r>
      <w:r>
        <w:rPr>
          <w:rFonts w:ascii="TimesNewRoman" w:hAnsi="TimesNewRoman" w:cs="TimesNewRoman"/>
        </w:rPr>
        <w:t>[</w:t>
      </w:r>
      <w:proofErr w:type="gramEnd"/>
      <w:r>
        <w:rPr>
          <w:rFonts w:ascii="TimesNewRoman" w:hAnsi="TimesNewRoman" w:cs="TimesNewRoman"/>
        </w:rPr>
        <w:t xml:space="preserve">, 731 F. Supp. at 657] (“It </w:t>
      </w:r>
      <w:proofErr w:type="spellStart"/>
      <w:r>
        <w:rPr>
          <w:rFonts w:ascii="TimesNewRoman" w:hAnsi="TimesNewRoman" w:cs="TimesNewRoman"/>
        </w:rPr>
        <w:t>thusappears</w:t>
      </w:r>
      <w:proofErr w:type="spellEnd"/>
      <w:r>
        <w:rPr>
          <w:rFonts w:ascii="TimesNewRoman" w:hAnsi="TimesNewRoman" w:cs="TimesNewRoman"/>
        </w:rPr>
        <w:t xml:space="preserve"> that Congress intended an enforcer of a security interest, such as </w:t>
      </w:r>
      <w:proofErr w:type="spellStart"/>
      <w:r>
        <w:rPr>
          <w:rFonts w:ascii="TimesNewRoman" w:hAnsi="TimesNewRoman" w:cs="TimesNewRoman"/>
        </w:rPr>
        <w:t>arepossession</w:t>
      </w:r>
      <w:proofErr w:type="spellEnd"/>
      <w:r>
        <w:rPr>
          <w:rFonts w:ascii="TimesNewRoman" w:hAnsi="TimesNewRoman" w:cs="TimesNewRoman"/>
        </w:rPr>
        <w:t xml:space="preserve"> agency, to fall outside the ambit of the FDCPA except for the </w:t>
      </w:r>
      <w:proofErr w:type="spellStart"/>
      <w:r>
        <w:rPr>
          <w:rFonts w:ascii="TimesNewRoman" w:hAnsi="TimesNewRoman" w:cs="TimesNewRoman"/>
        </w:rPr>
        <w:t>provisionsof</w:t>
      </w:r>
      <w:proofErr w:type="spellEnd"/>
      <w:r>
        <w:rPr>
          <w:rFonts w:ascii="TimesNewRoman" w:hAnsi="TimesNewRoman" w:cs="TimesNewRoman"/>
        </w:rPr>
        <w:t xml:space="preserve"> § 1692f(6).”). In other words, this provision is not an exception to the </w:t>
      </w:r>
      <w:proofErr w:type="spellStart"/>
      <w:r>
        <w:rPr>
          <w:rFonts w:ascii="TimesNewRoman" w:hAnsi="TimesNewRoman" w:cs="TimesNewRoman"/>
        </w:rPr>
        <w:t>definitionof</w:t>
      </w:r>
      <w:proofErr w:type="spellEnd"/>
      <w:r>
        <w:rPr>
          <w:rFonts w:ascii="TimesNewRoman" w:hAnsi="TimesNewRoman" w:cs="TimesNewRoman"/>
        </w:rPr>
        <w:t xml:space="preserve"> debt </w:t>
      </w:r>
      <w:proofErr w:type="gramStart"/>
      <w:r>
        <w:rPr>
          <w:rFonts w:ascii="TimesNewRoman" w:hAnsi="TimesNewRoman" w:cs="TimesNewRoman"/>
        </w:rPr>
        <w:t>collector,</w:t>
      </w:r>
      <w:proofErr w:type="gramEnd"/>
      <w:r>
        <w:rPr>
          <w:rFonts w:ascii="TimesNewRoman" w:hAnsi="TimesNewRoman" w:cs="TimesNewRoman"/>
        </w:rPr>
        <w:t xml:space="preserve"> it is an inclusion to the term debt collector. It serves to include </w:t>
      </w:r>
      <w:proofErr w:type="spellStart"/>
      <w:r>
        <w:rPr>
          <w:rFonts w:ascii="TimesNewRoman" w:hAnsi="TimesNewRoman" w:cs="TimesNewRoman"/>
        </w:rPr>
        <w:t>asdebt</w:t>
      </w:r>
      <w:proofErr w:type="spellEnd"/>
      <w:r>
        <w:rPr>
          <w:rFonts w:ascii="TimesNewRoman" w:hAnsi="TimesNewRoman" w:cs="TimesNewRoman"/>
        </w:rPr>
        <w:t xml:space="preserve"> collectors, for the purposes of § </w:t>
      </w:r>
      <w:proofErr w:type="gramStart"/>
      <w:r>
        <w:rPr>
          <w:rFonts w:ascii="TimesNewRoman" w:hAnsi="TimesNewRoman" w:cs="TimesNewRoman"/>
        </w:rPr>
        <w:t>1692f(</w:t>
      </w:r>
      <w:proofErr w:type="gramEnd"/>
      <w:r>
        <w:rPr>
          <w:rFonts w:ascii="TimesNewRoman" w:hAnsi="TimesNewRoman" w:cs="TimesNewRoman"/>
        </w:rPr>
        <w:t xml:space="preserve">6), those who only enforce </w:t>
      </w:r>
      <w:proofErr w:type="spellStart"/>
      <w:r>
        <w:rPr>
          <w:rFonts w:ascii="TimesNewRoman" w:hAnsi="TimesNewRoman" w:cs="TimesNewRoman"/>
        </w:rPr>
        <w:t>securityinterests</w:t>
      </w:r>
      <w:proofErr w:type="spellEnd"/>
      <w:r>
        <w:rPr>
          <w:rFonts w:ascii="TimesNewRoman" w:hAnsi="TimesNewRoman" w:cs="TimesNewRoman"/>
        </w:rPr>
        <w:t xml:space="preserve">. It does not exclude those who enforce security interests but who also </w:t>
      </w:r>
      <w:proofErr w:type="spellStart"/>
      <w:r>
        <w:rPr>
          <w:rFonts w:ascii="TimesNewRoman" w:hAnsi="TimesNewRoman" w:cs="TimesNewRoman"/>
        </w:rPr>
        <w:t>fallunder</w:t>
      </w:r>
      <w:proofErr w:type="spellEnd"/>
      <w:r>
        <w:rPr>
          <w:rFonts w:ascii="TimesNewRoman" w:hAnsi="TimesNewRoman" w:cs="TimesNewRoman"/>
        </w:rPr>
        <w:t xml:space="preserve"> the general definition of “debt collector.” </w:t>
      </w:r>
      <w:r>
        <w:rPr>
          <w:rFonts w:ascii="TimesNewRoman,Italic" w:hAnsi="TimesNewRoman,Italic" w:cs="TimesNewRoman,Italic"/>
          <w:i/>
          <w:iCs/>
        </w:rPr>
        <w:t>See Piper</w:t>
      </w:r>
      <w:r>
        <w:rPr>
          <w:rFonts w:ascii="TimesNewRoman" w:hAnsi="TimesNewRoman" w:cs="TimesNewRoman"/>
        </w:rPr>
        <w:t>, 396 F.3d at 236 (“</w:t>
      </w:r>
      <w:proofErr w:type="gramStart"/>
      <w:r>
        <w:rPr>
          <w:rFonts w:ascii="TimesNewRoman" w:hAnsi="TimesNewRoman" w:cs="TimesNewRoman"/>
        </w:rPr>
        <w:t>Section1692a(</w:t>
      </w:r>
      <w:proofErr w:type="gramEnd"/>
      <w:r>
        <w:rPr>
          <w:rFonts w:ascii="TimesNewRoman" w:hAnsi="TimesNewRoman" w:cs="TimesNewRoman"/>
        </w:rPr>
        <w:t xml:space="preserve">6) thus recognizes that there are people who engage in the business </w:t>
      </w:r>
      <w:proofErr w:type="spellStart"/>
      <w:r>
        <w:rPr>
          <w:rFonts w:ascii="TimesNewRoman" w:hAnsi="TimesNewRoman" w:cs="TimesNewRoman"/>
        </w:rPr>
        <w:t>ofrepossessing</w:t>
      </w:r>
      <w:proofErr w:type="spellEnd"/>
      <w:r>
        <w:rPr>
          <w:rFonts w:ascii="TimesNewRoman" w:hAnsi="TimesNewRoman" w:cs="TimesNewRoman"/>
        </w:rPr>
        <w:t xml:space="preserve"> property, whose business does not primarily involve </w:t>
      </w:r>
      <w:proofErr w:type="spellStart"/>
      <w:r>
        <w:rPr>
          <w:rFonts w:ascii="TimesNewRoman" w:hAnsi="TimesNewRoman" w:cs="TimesNewRoman"/>
        </w:rPr>
        <w:t>communicatingwith</w:t>
      </w:r>
      <w:proofErr w:type="spellEnd"/>
      <w:r>
        <w:rPr>
          <w:rFonts w:ascii="TimesNewRoman" w:hAnsi="TimesNewRoman" w:cs="TimesNewRoman"/>
        </w:rPr>
        <w:t xml:space="preserve"> debtors in an effort to secure payment of debts.”).443 F.3d at 378 (emphasis in original)</w:t>
      </w:r>
      <w:proofErr w:type="gramStart"/>
      <w:r>
        <w:rPr>
          <w:rFonts w:ascii="TimesNewRoman" w:hAnsi="TimesNewRoman" w:cs="TimesNewRoman"/>
        </w:rPr>
        <w:t>.</w:t>
      </w:r>
      <w:r w:rsidR="008F2DD1">
        <w:rPr>
          <w:rFonts w:ascii="TimesNewRoman" w:hAnsi="TimesNewRoman" w:cs="TimesNewRoman"/>
        </w:rPr>
        <w:t>~</w:t>
      </w:r>
      <w:proofErr w:type="gramEnd"/>
      <w:r w:rsidR="008F2DD1">
        <w:rPr>
          <w:rFonts w:ascii="TimesNewRoman" w:hAnsi="TimesNewRoman" w:cs="TimesNewRoman"/>
        </w:rPr>
        <w:t>~</w:t>
      </w:r>
      <w:r>
        <w:rPr>
          <w:rFonts w:ascii="TimesNewRoman" w:hAnsi="TimesNewRoman" w:cs="TimesNewRoman"/>
        </w:rPr>
        <w:t xml:space="preserve">Like the defendant in </w:t>
      </w:r>
      <w:r>
        <w:rPr>
          <w:rFonts w:ascii="TimesNewRoman,Italic" w:hAnsi="TimesNewRoman,Italic" w:cs="TimesNewRoman,Italic"/>
          <w:i/>
          <w:iCs/>
        </w:rPr>
        <w:t>Wilson</w:t>
      </w:r>
      <w:r>
        <w:rPr>
          <w:rFonts w:ascii="TimesNewRoman" w:hAnsi="TimesNewRoman" w:cs="TimesNewRoman"/>
        </w:rPr>
        <w:t xml:space="preserve">, Rosenberg is a law firm that was hired as a </w:t>
      </w:r>
      <w:proofErr w:type="spellStart"/>
      <w:r>
        <w:rPr>
          <w:rFonts w:ascii="TimesNewRoman" w:hAnsi="TimesNewRoman" w:cs="TimesNewRoman"/>
        </w:rPr>
        <w:t>substitutetrustee</w:t>
      </w:r>
      <w:proofErr w:type="spellEnd"/>
      <w:r>
        <w:rPr>
          <w:rFonts w:ascii="TimesNewRoman" w:hAnsi="TimesNewRoman" w:cs="TimesNewRoman"/>
        </w:rPr>
        <w:t xml:space="preserve"> to enforce a Deed of Trust Note. </w:t>
      </w:r>
      <w:r>
        <w:rPr>
          <w:rFonts w:ascii="TimesNewRoman,Italic" w:hAnsi="TimesNewRoman,Italic" w:cs="TimesNewRoman,Italic"/>
          <w:i/>
          <w:iCs/>
        </w:rPr>
        <w:t xml:space="preserve">See generally </w:t>
      </w:r>
      <w:proofErr w:type="spellStart"/>
      <w:r>
        <w:rPr>
          <w:rFonts w:ascii="TimesNewRoman" w:hAnsi="TimesNewRoman" w:cs="TimesNewRoman"/>
        </w:rPr>
        <w:t>Def</w:t>
      </w:r>
      <w:proofErr w:type="spellEnd"/>
      <w:r>
        <w:rPr>
          <w:rFonts w:ascii="TimesNewRoman" w:hAnsi="TimesNewRoman" w:cs="TimesNewRoman"/>
        </w:rPr>
        <w:t xml:space="preserve">.’s Mot.; Pl.’s </w:t>
      </w:r>
      <w:proofErr w:type="spellStart"/>
      <w:r>
        <w:rPr>
          <w:rFonts w:ascii="TimesNewRoman" w:hAnsi="TimesNewRoman" w:cs="TimesNewRoman"/>
        </w:rPr>
        <w:t>Opp’n</w:t>
      </w:r>
      <w:proofErr w:type="spellEnd"/>
      <w:r>
        <w:rPr>
          <w:rFonts w:ascii="TimesNewRoman" w:hAnsi="TimesNewRoman" w:cs="TimesNewRoman"/>
        </w:rPr>
        <w:t xml:space="preserve">, Ex. </w:t>
      </w:r>
      <w:proofErr w:type="spellStart"/>
      <w:r>
        <w:rPr>
          <w:rFonts w:ascii="TimesNewRoman" w:hAnsi="TimesNewRoman" w:cs="TimesNewRoman"/>
        </w:rPr>
        <w:t>A.Nevertheless</w:t>
      </w:r>
      <w:proofErr w:type="spellEnd"/>
      <w:r>
        <w:rPr>
          <w:rFonts w:ascii="TimesNewRoman" w:hAnsi="TimesNewRoman" w:cs="TimesNewRoman"/>
        </w:rPr>
        <w:t xml:space="preserve">, in initiating foreclosure proceedings, Rosenberg undertook the role of </w:t>
      </w:r>
      <w:proofErr w:type="spellStart"/>
      <w:r>
        <w:rPr>
          <w:rFonts w:ascii="TimesNewRoman" w:hAnsi="TimesNewRoman" w:cs="TimesNewRoman"/>
        </w:rPr>
        <w:t>debtcollector</w:t>
      </w:r>
      <w:proofErr w:type="spellEnd"/>
      <w:r>
        <w:rPr>
          <w:rFonts w:ascii="TimesNewRoman" w:hAnsi="TimesNewRoman" w:cs="TimesNewRoman"/>
        </w:rPr>
        <w:t xml:space="preserve"> and communicated with the plaintiff in a manner regulated by the FDCPA. </w:t>
      </w:r>
      <w:r>
        <w:rPr>
          <w:rFonts w:ascii="TimesNewRoman,Italic" w:hAnsi="TimesNewRoman,Italic" w:cs="TimesNewRoman,Italic"/>
          <w:i/>
          <w:iCs/>
        </w:rPr>
        <w:t>See Wilson</w:t>
      </w:r>
      <w:proofErr w:type="gramStart"/>
      <w:r>
        <w:rPr>
          <w:rFonts w:ascii="TimesNewRoman" w:hAnsi="TimesNewRoman" w:cs="TimesNewRoman"/>
        </w:rPr>
        <w:t>,443</w:t>
      </w:r>
      <w:proofErr w:type="gramEnd"/>
      <w:r>
        <w:rPr>
          <w:rFonts w:ascii="TimesNewRoman" w:hAnsi="TimesNewRoman" w:cs="TimesNewRoman"/>
        </w:rPr>
        <w:t xml:space="preserve"> F.3d at 376-78. Adopting the defendant’s logic that law firms acting as substitute </w:t>
      </w:r>
      <w:proofErr w:type="spellStart"/>
      <w:r>
        <w:rPr>
          <w:rFonts w:ascii="TimesNewRoman" w:hAnsi="TimesNewRoman" w:cs="TimesNewRoman"/>
        </w:rPr>
        <w:t>trusteesfor</w:t>
      </w:r>
      <w:proofErr w:type="spellEnd"/>
      <w:r>
        <w:rPr>
          <w:rFonts w:ascii="TimesNewRoman" w:hAnsi="TimesNewRoman" w:cs="TimesNewRoman"/>
        </w:rPr>
        <w:t xml:space="preserve"> mortgage holders are exempt from the provisions of the FDCPA is contrary to the </w:t>
      </w:r>
      <w:proofErr w:type="spellStart"/>
      <w:r>
        <w:rPr>
          <w:rFonts w:ascii="TimesNewRoman" w:hAnsi="TimesNewRoman" w:cs="TimesNewRoman"/>
        </w:rPr>
        <w:t>statedpurpose</w:t>
      </w:r>
      <w:proofErr w:type="spellEnd"/>
      <w:r>
        <w:rPr>
          <w:rFonts w:ascii="TimesNewRoman" w:hAnsi="TimesNewRoman" w:cs="TimesNewRoman"/>
        </w:rPr>
        <w:t xml:space="preserve"> of the FDCPA. </w:t>
      </w:r>
      <w:r>
        <w:rPr>
          <w:rFonts w:ascii="TimesNewRoman,Italic" w:hAnsi="TimesNewRoman,Italic" w:cs="TimesNewRoman,Italic"/>
          <w:i/>
          <w:iCs/>
        </w:rPr>
        <w:t xml:space="preserve">See </w:t>
      </w:r>
      <w:r>
        <w:rPr>
          <w:rFonts w:ascii="TimesNewRoman" w:hAnsi="TimesNewRoman" w:cs="TimesNewRoman"/>
        </w:rPr>
        <w:t xml:space="preserve">15 U.S.C. § 1692(a) (explaining that the FDCPA is designed </w:t>
      </w:r>
      <w:proofErr w:type="spellStart"/>
      <w:r>
        <w:rPr>
          <w:rFonts w:ascii="TimesNewRoman" w:hAnsi="TimesNewRoman" w:cs="TimesNewRoman"/>
        </w:rPr>
        <w:t>to</w:t>
      </w:r>
      <w:r>
        <w:rPr>
          <w:rFonts w:ascii="Arial" w:hAnsi="Arial" w:cs="Arial"/>
          <w:color w:val="002490"/>
        </w:rPr>
        <w:t>Case</w:t>
      </w:r>
      <w:proofErr w:type="spellEnd"/>
      <w:r>
        <w:rPr>
          <w:rFonts w:ascii="Arial" w:hAnsi="Arial" w:cs="Arial"/>
          <w:color w:val="002490"/>
        </w:rPr>
        <w:t xml:space="preserve"> 1:08-</w:t>
      </w:r>
      <w:proofErr w:type="gramStart"/>
      <w:r>
        <w:rPr>
          <w:rFonts w:ascii="Arial" w:hAnsi="Arial" w:cs="Arial"/>
          <w:color w:val="002490"/>
        </w:rPr>
        <w:t>cv-</w:t>
      </w:r>
      <w:proofErr w:type="gramEnd"/>
      <w:r>
        <w:rPr>
          <w:rFonts w:ascii="Arial" w:hAnsi="Arial" w:cs="Arial"/>
          <w:color w:val="002490"/>
        </w:rPr>
        <w:t>01771-RMU Document 11 Filed 09/28/2009 Page 8 of 9</w:t>
      </w:r>
      <w:r w:rsidR="008F2DD1">
        <w:rPr>
          <w:rFonts w:ascii="Arial" w:hAnsi="Arial" w:cs="Arial"/>
          <w:color w:val="002490"/>
        </w:rPr>
        <w:t>~~</w:t>
      </w:r>
      <w:r>
        <w:rPr>
          <w:rFonts w:ascii="TimesNewRoman" w:hAnsi="TimesNewRoman" w:cs="TimesNewRoman"/>
        </w:rPr>
        <w:t xml:space="preserve">protect consumers from unfair collection practices). Accordingly, the court determines that </w:t>
      </w:r>
      <w:proofErr w:type="spellStart"/>
      <w:r>
        <w:rPr>
          <w:rFonts w:ascii="TimesNewRoman" w:hAnsi="TimesNewRoman" w:cs="TimesNewRoman"/>
        </w:rPr>
        <w:t>theplaintiff</w:t>
      </w:r>
      <w:proofErr w:type="spellEnd"/>
      <w:r>
        <w:rPr>
          <w:rFonts w:ascii="TimesNewRoman" w:hAnsi="TimesNewRoman" w:cs="TimesNewRoman"/>
        </w:rPr>
        <w:t xml:space="preserve"> has alleged sufficient facts to support her claim that, for the purposes of the </w:t>
      </w:r>
      <w:proofErr w:type="spellStart"/>
      <w:r>
        <w:rPr>
          <w:rFonts w:ascii="TimesNewRoman" w:hAnsi="TimesNewRoman" w:cs="TimesNewRoman"/>
        </w:rPr>
        <w:t>actionsdescribed</w:t>
      </w:r>
      <w:proofErr w:type="spellEnd"/>
      <w:r>
        <w:rPr>
          <w:rFonts w:ascii="TimesNewRoman" w:hAnsi="TimesNewRoman" w:cs="TimesNewRoman"/>
        </w:rPr>
        <w:t xml:space="preserve"> in the complaint, the plaintiff’s mortgage is a “debt” and defendant Rosenberg </w:t>
      </w:r>
      <w:proofErr w:type="spellStart"/>
      <w:r>
        <w:rPr>
          <w:rFonts w:ascii="TimesNewRoman" w:hAnsi="TimesNewRoman" w:cs="TimesNewRoman"/>
        </w:rPr>
        <w:t>wasacting</w:t>
      </w:r>
      <w:proofErr w:type="spellEnd"/>
      <w:r>
        <w:rPr>
          <w:rFonts w:ascii="TimesNewRoman" w:hAnsi="TimesNewRoman" w:cs="TimesNewRoman"/>
        </w:rPr>
        <w:t xml:space="preserve"> as a “debt collector.”</w:t>
      </w:r>
      <w:r w:rsidR="008F2DD1">
        <w:rPr>
          <w:rFonts w:ascii="TimesNewRoman" w:hAnsi="TimesNewRoman" w:cs="TimesNewRoman"/>
        </w:rPr>
        <w:t>~~</w:t>
      </w:r>
      <w:r>
        <w:t xml:space="preserve">IV. </w:t>
      </w:r>
      <w:proofErr w:type="spellStart"/>
      <w:r>
        <w:t>CONCLUSION</w:t>
      </w:r>
      <w:r>
        <w:rPr>
          <w:rFonts w:ascii="TimesNewRoman" w:hAnsi="TimesNewRoman" w:cs="TimesNewRoman"/>
        </w:rPr>
        <w:t>For</w:t>
      </w:r>
      <w:proofErr w:type="spellEnd"/>
      <w:r>
        <w:rPr>
          <w:rFonts w:ascii="TimesNewRoman" w:hAnsi="TimesNewRoman" w:cs="TimesNewRoman"/>
        </w:rPr>
        <w:t xml:space="preserve"> the foregoing reasons, the court denies defendant Rosenberg’s motion to dismiss. </w:t>
      </w:r>
      <w:proofErr w:type="spellStart"/>
      <w:r>
        <w:rPr>
          <w:rFonts w:ascii="TimesNewRoman" w:hAnsi="TimesNewRoman" w:cs="TimesNewRoman"/>
        </w:rPr>
        <w:t>AnOrder</w:t>
      </w:r>
      <w:proofErr w:type="spellEnd"/>
      <w:r>
        <w:rPr>
          <w:rFonts w:ascii="TimesNewRoman" w:hAnsi="TimesNewRoman" w:cs="TimesNewRoman"/>
        </w:rPr>
        <w:t xml:space="preserve"> consistent with this Memorandum Opinion is separately and contemporaneously </w:t>
      </w:r>
      <w:proofErr w:type="spellStart"/>
      <w:r>
        <w:rPr>
          <w:rFonts w:ascii="TimesNewRoman" w:hAnsi="TimesNewRoman" w:cs="TimesNewRoman"/>
        </w:rPr>
        <w:t>issuedthis</w:t>
      </w:r>
      <w:proofErr w:type="spellEnd"/>
      <w:r>
        <w:rPr>
          <w:rFonts w:ascii="TimesNewRoman" w:hAnsi="TimesNewRoman" w:cs="TimesNewRoman"/>
        </w:rPr>
        <w:t xml:space="preserve"> 28th day of September, 2009.RICARDO M. </w:t>
      </w:r>
      <w:proofErr w:type="spellStart"/>
      <w:r>
        <w:rPr>
          <w:rFonts w:ascii="TimesNewRoman" w:hAnsi="TimesNewRoman" w:cs="TimesNewRoman"/>
        </w:rPr>
        <w:t>URBINAUnited</w:t>
      </w:r>
      <w:proofErr w:type="spellEnd"/>
      <w:r>
        <w:rPr>
          <w:rFonts w:ascii="TimesNewRoman" w:hAnsi="TimesNewRoman" w:cs="TimesNewRoman"/>
        </w:rPr>
        <w:t xml:space="preserve"> States District </w:t>
      </w:r>
      <w:proofErr w:type="spellStart"/>
      <w:r>
        <w:rPr>
          <w:rFonts w:ascii="TimesNewRoman" w:hAnsi="TimesNewRoman" w:cs="TimesNewRoman"/>
        </w:rPr>
        <w:t>Judge</w:t>
      </w:r>
      <w:r>
        <w:rPr>
          <w:rFonts w:ascii="Arial" w:hAnsi="Arial" w:cs="Arial"/>
          <w:color w:val="002490"/>
        </w:rPr>
        <w:t>Case</w:t>
      </w:r>
      <w:proofErr w:type="spellEnd"/>
      <w:r>
        <w:rPr>
          <w:rFonts w:ascii="Arial" w:hAnsi="Arial" w:cs="Arial"/>
          <w:color w:val="002490"/>
        </w:rPr>
        <w:t xml:space="preserve"> 1:08-</w:t>
      </w:r>
      <w:proofErr w:type="gramStart"/>
      <w:r>
        <w:rPr>
          <w:rFonts w:ascii="Arial" w:hAnsi="Arial" w:cs="Arial"/>
          <w:color w:val="002490"/>
        </w:rPr>
        <w:t>cv-</w:t>
      </w:r>
      <w:proofErr w:type="gramEnd"/>
      <w:r>
        <w:rPr>
          <w:rFonts w:ascii="Arial" w:hAnsi="Arial" w:cs="Arial"/>
          <w:color w:val="002490"/>
        </w:rPr>
        <w:t>01771-RMU Document 11 Filed 09/28/2009 Page 9 of 9</w:t>
      </w:r>
    </w:p>
    <w:sectPr w:rsidR="00DD41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,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B90D98"/>
    <w:multiLevelType w:val="hybridMultilevel"/>
    <w:tmpl w:val="02E677F8"/>
    <w:lvl w:ilvl="0" w:tplc="6A7A59CE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8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A40"/>
    <w:rsid w:val="000259BF"/>
    <w:rsid w:val="004E7BF8"/>
    <w:rsid w:val="00601A40"/>
    <w:rsid w:val="00873FD2"/>
    <w:rsid w:val="008D6850"/>
    <w:rsid w:val="008F2DD1"/>
    <w:rsid w:val="00A072CB"/>
    <w:rsid w:val="00DD41BD"/>
    <w:rsid w:val="00F30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0C4C"/>
    <w:pPr>
      <w:spacing w:after="120" w:line="360" w:lineRule="auto"/>
      <w:jc w:val="both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73FD2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2DD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Quote">
    <w:name w:val="Quote"/>
    <w:basedOn w:val="Normal"/>
    <w:next w:val="Normal"/>
    <w:link w:val="QuoteChar"/>
    <w:autoRedefine/>
    <w:qFormat/>
    <w:rsid w:val="004E7BF8"/>
    <w:pPr>
      <w:spacing w:line="240" w:lineRule="auto"/>
      <w:ind w:left="720" w:right="720"/>
    </w:pPr>
    <w:rPr>
      <w:i/>
      <w:iCs/>
      <w:color w:val="000000" w:themeColor="text1"/>
      <w:sz w:val="22"/>
    </w:rPr>
  </w:style>
  <w:style w:type="character" w:customStyle="1" w:styleId="QuoteChar">
    <w:name w:val="Quote Char"/>
    <w:basedOn w:val="DefaultParagraphFont"/>
    <w:link w:val="Quote"/>
    <w:rsid w:val="004E7BF8"/>
    <w:rPr>
      <w:rFonts w:ascii="Times New Roman" w:hAnsi="Times New Roman" w:cs="Times New Roman"/>
      <w:i/>
      <w:iCs/>
      <w:color w:val="000000" w:themeColor="text1"/>
    </w:rPr>
  </w:style>
  <w:style w:type="paragraph" w:customStyle="1" w:styleId="Heading">
    <w:name w:val="Heading"/>
    <w:basedOn w:val="Normal"/>
    <w:next w:val="BodyText"/>
    <w:autoRedefine/>
    <w:qFormat/>
    <w:rsid w:val="004E7BF8"/>
    <w:pPr>
      <w:keepNext/>
      <w:suppressAutoHyphens/>
      <w:spacing w:before="240" w:after="240" w:line="240" w:lineRule="auto"/>
      <w:ind w:left="360"/>
      <w:jc w:val="center"/>
    </w:pPr>
    <w:rPr>
      <w:rFonts w:eastAsia="MS Mincho" w:cs="Tahoma"/>
      <w:b/>
      <w:bCs/>
      <w:caps/>
      <w:szCs w:val="28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8D6850"/>
  </w:style>
  <w:style w:type="character" w:customStyle="1" w:styleId="BodyTextChar">
    <w:name w:val="Body Text Char"/>
    <w:basedOn w:val="DefaultParagraphFont"/>
    <w:link w:val="BodyText"/>
    <w:uiPriority w:val="99"/>
    <w:semiHidden/>
    <w:rsid w:val="008D6850"/>
    <w:rPr>
      <w:rFonts w:ascii="Times New Roman" w:hAnsi="Times New Roman" w:cs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73FD2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NoSpacing">
    <w:name w:val="No Spacing"/>
    <w:autoRedefine/>
    <w:uiPriority w:val="1"/>
    <w:qFormat/>
    <w:rsid w:val="004E7BF8"/>
    <w:pPr>
      <w:spacing w:after="120" w:line="240" w:lineRule="auto"/>
      <w:jc w:val="both"/>
    </w:pPr>
    <w:rPr>
      <w:rFonts w:ascii="Times New Roman" w:hAnsi="Times New Roman" w:cs="Times New Roman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F2DD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0C4C"/>
    <w:pPr>
      <w:spacing w:after="120" w:line="360" w:lineRule="auto"/>
      <w:jc w:val="both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73FD2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2DD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Quote">
    <w:name w:val="Quote"/>
    <w:basedOn w:val="Normal"/>
    <w:next w:val="Normal"/>
    <w:link w:val="QuoteChar"/>
    <w:autoRedefine/>
    <w:qFormat/>
    <w:rsid w:val="004E7BF8"/>
    <w:pPr>
      <w:spacing w:line="240" w:lineRule="auto"/>
      <w:ind w:left="720" w:right="720"/>
    </w:pPr>
    <w:rPr>
      <w:i/>
      <w:iCs/>
      <w:color w:val="000000" w:themeColor="text1"/>
      <w:sz w:val="22"/>
    </w:rPr>
  </w:style>
  <w:style w:type="character" w:customStyle="1" w:styleId="QuoteChar">
    <w:name w:val="Quote Char"/>
    <w:basedOn w:val="DefaultParagraphFont"/>
    <w:link w:val="Quote"/>
    <w:rsid w:val="004E7BF8"/>
    <w:rPr>
      <w:rFonts w:ascii="Times New Roman" w:hAnsi="Times New Roman" w:cs="Times New Roman"/>
      <w:i/>
      <w:iCs/>
      <w:color w:val="000000" w:themeColor="text1"/>
    </w:rPr>
  </w:style>
  <w:style w:type="paragraph" w:customStyle="1" w:styleId="Heading">
    <w:name w:val="Heading"/>
    <w:basedOn w:val="Normal"/>
    <w:next w:val="BodyText"/>
    <w:autoRedefine/>
    <w:qFormat/>
    <w:rsid w:val="004E7BF8"/>
    <w:pPr>
      <w:keepNext/>
      <w:suppressAutoHyphens/>
      <w:spacing w:before="240" w:after="240" w:line="240" w:lineRule="auto"/>
      <w:ind w:left="360"/>
      <w:jc w:val="center"/>
    </w:pPr>
    <w:rPr>
      <w:rFonts w:eastAsia="MS Mincho" w:cs="Tahoma"/>
      <w:b/>
      <w:bCs/>
      <w:caps/>
      <w:szCs w:val="28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8D6850"/>
  </w:style>
  <w:style w:type="character" w:customStyle="1" w:styleId="BodyTextChar">
    <w:name w:val="Body Text Char"/>
    <w:basedOn w:val="DefaultParagraphFont"/>
    <w:link w:val="BodyText"/>
    <w:uiPriority w:val="99"/>
    <w:semiHidden/>
    <w:rsid w:val="008D6850"/>
    <w:rPr>
      <w:rFonts w:ascii="Times New Roman" w:hAnsi="Times New Roman" w:cs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73FD2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NoSpacing">
    <w:name w:val="No Spacing"/>
    <w:autoRedefine/>
    <w:uiPriority w:val="1"/>
    <w:qFormat/>
    <w:rsid w:val="004E7BF8"/>
    <w:pPr>
      <w:spacing w:after="120" w:line="240" w:lineRule="auto"/>
      <w:jc w:val="both"/>
    </w:pPr>
    <w:rPr>
      <w:rFonts w:ascii="Times New Roman" w:hAnsi="Times New Roman" w:cs="Times New Roman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F2DD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2429</Words>
  <Characters>13851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Megerbyte</dc:creator>
  <cp:lastModifiedBy>Megerbyte</cp:lastModifiedBy>
  <cp:revision>3</cp:revision>
  <dcterms:created xsi:type="dcterms:W3CDTF">2011-11-07T11:54:00Z</dcterms:created>
  <dcterms:modified xsi:type="dcterms:W3CDTF">2011-11-07T12:07:00Z</dcterms:modified>
</cp:coreProperties>
</file>